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BE769" w14:textId="77777777" w:rsidR="00CA18AD" w:rsidRPr="0083760B" w:rsidRDefault="00CA18AD" w:rsidP="0083760B">
      <w:r w:rsidRPr="0083760B">
        <w:t xml:space="preserve">Chapter 1: Simple Chemicals </w:t>
      </w:r>
    </w:p>
    <w:p w14:paraId="7C39AA57" w14:textId="77777777" w:rsidR="00CA18AD" w:rsidRPr="00CA18AD" w:rsidRDefault="00CA18AD" w:rsidP="0083760B">
      <w:pPr>
        <w:pStyle w:val="Title"/>
      </w:pPr>
      <w:r w:rsidRPr="00CA18AD">
        <w:t xml:space="preserve">Section 1: Electrolytes </w:t>
      </w:r>
    </w:p>
    <w:p w14:paraId="4B48CDE8" w14:textId="57A7B02D" w:rsidR="00CA18AD" w:rsidRPr="00AC71B2" w:rsidRDefault="00CA18AD" w:rsidP="0083760B">
      <w:pPr>
        <w:pStyle w:val="Subtitle"/>
        <w:rPr>
          <w:rFonts w:hint="cs"/>
          <w:i/>
          <w:rtl/>
        </w:rPr>
      </w:pPr>
      <w:r w:rsidRPr="00CA18AD">
        <w:t xml:space="preserve">Lesson 1: Sodium </w:t>
      </w:r>
      <m:oMath>
        <m:sSup>
          <m:sSupPr>
            <m:ctrlPr>
              <w:rPr>
                <w:rFonts w:ascii="Cambria Math" w:hAnsi="Cambria Math"/>
                <w:i/>
              </w:rPr>
            </m:ctrlPr>
          </m:sSupPr>
          <m:e>
            <m:r>
              <w:rPr>
                <w:rFonts w:ascii="Cambria Math" w:hAnsi="Cambria Math"/>
              </w:rPr>
              <m:t xml:space="preserve"> Na</m:t>
            </m:r>
          </m:e>
          <m:sup>
            <m:r>
              <w:rPr>
                <w:rFonts w:ascii="Cambria Math" w:hAnsi="Cambria Math"/>
              </w:rPr>
              <m:t>+</m:t>
            </m:r>
          </m:sup>
        </m:sSup>
      </m:oMath>
    </w:p>
    <w:p w14:paraId="43101253" w14:textId="064A0AF3" w:rsidR="00CA18AD" w:rsidRPr="00CA18AD" w:rsidRDefault="00CA18AD" w:rsidP="0083760B">
      <w:pPr>
        <w:pStyle w:val="Heading1"/>
      </w:pPr>
      <w:r w:rsidRPr="00CA18AD">
        <w:t xml:space="preserve">I. Identity and Molecular Architecture </w:t>
      </w:r>
    </w:p>
    <w:p w14:paraId="5A9BDA36" w14:textId="77777777" w:rsidR="00CA18AD" w:rsidRPr="00CA18AD" w:rsidRDefault="00CA18AD" w:rsidP="0083760B">
      <w:pPr>
        <w:pStyle w:val="Heading2"/>
      </w:pPr>
      <w:r w:rsidRPr="00CA18AD">
        <w:t xml:space="preserve">A. Scientific Identity </w:t>
      </w:r>
    </w:p>
    <w:p w14:paraId="280F1E37" w14:textId="4336E851" w:rsidR="00CA18AD" w:rsidRPr="00CA18AD" w:rsidRDefault="00CA18AD">
      <w:pPr>
        <w:numPr>
          <w:ilvl w:val="0"/>
          <w:numId w:val="1"/>
        </w:numPr>
        <w:ind w:left="504"/>
      </w:pPr>
      <w:r w:rsidRPr="00CA18AD">
        <w:rPr>
          <w:b/>
          <w:bCs/>
        </w:rPr>
        <w:t>Full Name:</w:t>
      </w:r>
      <w:r w:rsidRPr="00CA18AD">
        <w:t xml:space="preserve"> Sodium. </w:t>
      </w:r>
    </w:p>
    <w:p w14:paraId="6706DA3A" w14:textId="1021512E" w:rsidR="00CA18AD" w:rsidRPr="00CA18AD" w:rsidRDefault="00CA18AD">
      <w:pPr>
        <w:numPr>
          <w:ilvl w:val="0"/>
          <w:numId w:val="1"/>
        </w:numPr>
        <w:ind w:left="504"/>
      </w:pPr>
      <w:r w:rsidRPr="00CA18AD">
        <w:rPr>
          <w:b/>
          <w:bCs/>
        </w:rPr>
        <w:t>Abbreviations / Chemical Symbol:</w:t>
      </w:r>
      <w:r w:rsidRPr="00CA18AD">
        <w:t xml:space="preserve"> </w:t>
      </w:r>
      <m:oMath>
        <m:sSup>
          <m:sSupPr>
            <m:ctrlPr>
              <w:rPr>
                <w:rFonts w:ascii="Cambria Math" w:hAnsi="Cambria Math"/>
                <w:i/>
                <w:sz w:val="24"/>
              </w:rPr>
            </m:ctrlPr>
          </m:sSupPr>
          <m:e>
            <m:r>
              <w:rPr>
                <w:rFonts w:ascii="Cambria Math" w:hAnsi="Cambria Math"/>
              </w:rPr>
              <m:t>Na</m:t>
            </m:r>
          </m:e>
          <m:sup>
            <m:r>
              <w:rPr>
                <w:rFonts w:ascii="Cambria Math" w:hAnsi="Cambria Math"/>
              </w:rPr>
              <m:t>+</m:t>
            </m:r>
          </m:sup>
        </m:sSup>
      </m:oMath>
    </w:p>
    <w:p w14:paraId="0CEED065" w14:textId="6CC16601" w:rsidR="00CA18AD" w:rsidRPr="00CA18AD" w:rsidRDefault="00CA18AD">
      <w:pPr>
        <w:numPr>
          <w:ilvl w:val="0"/>
          <w:numId w:val="1"/>
        </w:numPr>
        <w:ind w:left="504"/>
        <w:jc w:val="both"/>
      </w:pPr>
      <w:r w:rsidRPr="00CA18AD">
        <w:rPr>
          <w:b/>
          <w:bCs/>
        </w:rPr>
        <w:t>Chemical Formula / Ionic State:</w:t>
      </w:r>
      <w:r w:rsidRPr="00CA18AD">
        <w:t xml:space="preserve"> Monovalent, free, un</w:t>
      </w:r>
      <w:r w:rsidR="0057332D">
        <w:t>-</w:t>
      </w:r>
      <w:r w:rsidRPr="00CA18AD">
        <w:t xml:space="preserve">complexed hydrated cation </w:t>
      </w:r>
      <m:oMath>
        <m:sSup>
          <m:sSupPr>
            <m:ctrlPr>
              <w:rPr>
                <w:rFonts w:ascii="Cambria Math" w:hAnsi="Cambria Math"/>
                <w:i/>
                <w:sz w:val="24"/>
              </w:rPr>
            </m:ctrlPr>
          </m:sSupPr>
          <m:e>
            <m:r>
              <w:rPr>
                <w:rFonts w:ascii="Cambria Math" w:hAnsi="Cambria Math"/>
              </w:rPr>
              <m:t>Na</m:t>
            </m:r>
          </m:e>
          <m:sup>
            <m:r>
              <w:rPr>
                <w:rFonts w:ascii="Cambria Math" w:hAnsi="Cambria Math"/>
              </w:rPr>
              <m:t>+</m:t>
            </m:r>
          </m:sup>
        </m:sSup>
      </m:oMath>
      <w:r w:rsidRPr="00CA18AD">
        <w:t xml:space="preserve">. </w:t>
      </w:r>
    </w:p>
    <w:p w14:paraId="40BD66B1" w14:textId="44DAA357" w:rsidR="00CA18AD" w:rsidRPr="00CA18AD" w:rsidRDefault="00CA18AD">
      <w:pPr>
        <w:numPr>
          <w:ilvl w:val="0"/>
          <w:numId w:val="1"/>
        </w:numPr>
        <w:ind w:left="504"/>
      </w:pPr>
      <w:r w:rsidRPr="00CA18AD">
        <w:rPr>
          <w:b/>
          <w:bCs/>
        </w:rPr>
        <w:t>Molecular Weight:</w:t>
      </w:r>
      <w:r w:rsidR="00D21122">
        <w:rPr>
          <w:b/>
          <w:bCs/>
        </w:rPr>
        <w:t xml:space="preserve"> </w:t>
      </w:r>
      <m:oMath>
        <m:r>
          <w:rPr>
            <w:rFonts w:ascii="Cambria Math" w:hAnsi="Cambria Math"/>
          </w:rPr>
          <m:t xml:space="preserve">22.9 </m:t>
        </m:r>
        <m:f>
          <m:fPr>
            <m:type m:val="lin"/>
            <m:ctrlPr>
              <w:rPr>
                <w:rFonts w:ascii="Cambria Math" w:hAnsi="Cambria Math"/>
                <w:i/>
                <w:sz w:val="24"/>
              </w:rPr>
            </m:ctrlPr>
          </m:fPr>
          <m:num>
            <m:r>
              <w:rPr>
                <w:rFonts w:ascii="Cambria Math" w:hAnsi="Cambria Math"/>
              </w:rPr>
              <m:t>g</m:t>
            </m:r>
          </m:num>
          <m:den>
            <m:r>
              <w:rPr>
                <w:rFonts w:ascii="Cambria Math" w:hAnsi="Cambria Math"/>
              </w:rPr>
              <m:t>mol</m:t>
            </m:r>
          </m:den>
        </m:f>
      </m:oMath>
      <w:r w:rsidRPr="00D21122">
        <w:t xml:space="preserve">  </w:t>
      </w:r>
    </w:p>
    <w:p w14:paraId="3D197063" w14:textId="77777777" w:rsidR="00CA18AD" w:rsidRPr="00CA18AD" w:rsidRDefault="00CA18AD">
      <w:pPr>
        <w:numPr>
          <w:ilvl w:val="0"/>
          <w:numId w:val="1"/>
        </w:numPr>
        <w:ind w:left="504"/>
        <w:jc w:val="both"/>
      </w:pPr>
      <w:r w:rsidRPr="00CA18AD">
        <w:rPr>
          <w:b/>
          <w:bCs/>
        </w:rPr>
        <w:t>Molecular Classification:</w:t>
      </w:r>
      <w:r w:rsidRPr="00CA18AD">
        <w:t xml:space="preserve"> Alkali metal; principal extracellular cation and primary determinant of extracellular fluid (ECF) osmolality. </w:t>
      </w:r>
    </w:p>
    <w:p w14:paraId="13F968E0" w14:textId="77777777" w:rsidR="00CA18AD" w:rsidRPr="00CA18AD" w:rsidRDefault="00CA18AD" w:rsidP="0083760B">
      <w:pPr>
        <w:pStyle w:val="Heading2"/>
      </w:pPr>
      <w:r w:rsidRPr="00CA18AD">
        <w:t xml:space="preserve">B. Structural Architecture </w:t>
      </w:r>
    </w:p>
    <w:p w14:paraId="623903DC" w14:textId="5ABE4561" w:rsidR="00CA18AD" w:rsidRPr="00CA18AD" w:rsidRDefault="00CA18AD">
      <w:pPr>
        <w:numPr>
          <w:ilvl w:val="0"/>
          <w:numId w:val="1"/>
        </w:numPr>
        <w:ind w:left="504"/>
        <w:jc w:val="both"/>
      </w:pPr>
      <w:r w:rsidRPr="00CA18AD">
        <w:rPr>
          <w:b/>
          <w:bCs/>
        </w:rPr>
        <w:t>Molecular Structure:</w:t>
      </w:r>
      <w:r w:rsidRPr="00CA18AD">
        <w:t xml:space="preserve"> In biological systems, sodium exists almost entirely as a monovalent, free, un</w:t>
      </w:r>
      <w:r w:rsidR="00D21122">
        <w:t>-</w:t>
      </w:r>
      <w:r w:rsidRPr="00CA18AD">
        <w:t xml:space="preserve">complexed hydrated cation. Because of its relatively high charge density compared to larger cations like potassium </w:t>
      </w:r>
      <m:oMath>
        <m:sSup>
          <m:sSupPr>
            <m:ctrlPr>
              <w:rPr>
                <w:rFonts w:ascii="Cambria Math" w:hAnsi="Cambria Math"/>
                <w:i/>
                <w:sz w:val="24"/>
              </w:rPr>
            </m:ctrlPr>
          </m:sSupPr>
          <m:e>
            <m:r>
              <w:rPr>
                <w:rFonts w:ascii="Cambria Math" w:hAnsi="Cambria Math"/>
              </w:rPr>
              <m:t>K</m:t>
            </m:r>
          </m:e>
          <m:sup>
            <m:r>
              <w:rPr>
                <w:rFonts w:ascii="Cambria Math" w:hAnsi="Cambria Math"/>
              </w:rPr>
              <m:t>+</m:t>
            </m:r>
          </m:sup>
        </m:sSup>
      </m:oMath>
      <w:r w:rsidRPr="00CA18AD">
        <w:t xml:space="preserve">, it possesses a large radius of hydration in aqueous solutions. It does not significantly bind to proteins under physiological conditions, meaning total serum sodium closely reflects the ionized, biologically active fraction. </w:t>
      </w:r>
    </w:p>
    <w:p w14:paraId="4055E863" w14:textId="77777777" w:rsidR="00CA18AD" w:rsidRPr="00CA18AD" w:rsidRDefault="00CA18AD">
      <w:pPr>
        <w:numPr>
          <w:ilvl w:val="0"/>
          <w:numId w:val="1"/>
        </w:numPr>
        <w:ind w:left="504"/>
        <w:jc w:val="both"/>
      </w:pPr>
      <w:r w:rsidRPr="00CA18AD">
        <w:rPr>
          <w:b/>
          <w:bCs/>
        </w:rPr>
        <w:t>Isoforms / Subunits:</w:t>
      </w:r>
      <w:r w:rsidRPr="00CA18AD">
        <w:t xml:space="preserve"> None; it is an elemental chemical ion. </w:t>
      </w:r>
    </w:p>
    <w:p w14:paraId="3AC0F329" w14:textId="7B06205B" w:rsidR="00CA18AD" w:rsidRPr="00CA18AD" w:rsidRDefault="00CA18AD">
      <w:pPr>
        <w:numPr>
          <w:ilvl w:val="0"/>
          <w:numId w:val="1"/>
        </w:numPr>
        <w:ind w:left="504"/>
        <w:jc w:val="both"/>
      </w:pPr>
      <w:r w:rsidRPr="00CA18AD">
        <w:rPr>
          <w:b/>
          <w:bCs/>
        </w:rPr>
        <w:t>Active Sites / Binding Domains:</w:t>
      </w:r>
      <w:r w:rsidRPr="00CA18AD">
        <w:t xml:space="preserve"> Interacts via electrostatic forces with the oxygen atoms of water molecules within its hydration shell, with carbonyl groups in proteins, and within highly specialized structural loops of transport proteins, such as the specific binding pockets of the</w:t>
      </w:r>
      <w:r w:rsidR="00CE37A4">
        <w:t xml:space="preserve"> </w:t>
      </w:r>
      <m:oMath>
        <m:sSup>
          <m:sSupPr>
            <m:ctrlPr>
              <w:rPr>
                <w:rFonts w:ascii="Cambria Math" w:hAnsi="Cambria Math"/>
                <w:i/>
                <w:sz w:val="24"/>
              </w:rPr>
            </m:ctrlPr>
          </m:sSupPr>
          <m:e>
            <m:r>
              <w:rPr>
                <w:rFonts w:ascii="Cambria Math" w:hAnsi="Cambria Math"/>
              </w:rPr>
              <m:t>Na</m:t>
            </m:r>
          </m:e>
          <m:sup>
            <m:r>
              <w:rPr>
                <w:rFonts w:ascii="Cambria Math" w:hAnsi="Cambria Math"/>
              </w:rPr>
              <m:t xml:space="preserve">+ </m:t>
            </m:r>
          </m:sup>
        </m:sSup>
        <m:r>
          <w:rPr>
            <w:rFonts w:ascii="Cambria Math" w:hAnsi="Cambria Math"/>
          </w:rPr>
          <m:t xml:space="preserve">/ </m:t>
        </m:r>
        <m:sSup>
          <m:sSupPr>
            <m:ctrlPr>
              <w:rPr>
                <w:rFonts w:ascii="Cambria Math" w:hAnsi="Cambria Math"/>
                <w:i/>
                <w:sz w:val="24"/>
              </w:rPr>
            </m:ctrlPr>
          </m:sSupPr>
          <m:e>
            <m:r>
              <w:rPr>
                <w:rFonts w:ascii="Cambria Math" w:hAnsi="Cambria Math"/>
              </w:rPr>
              <m:t>K</m:t>
            </m:r>
          </m:e>
          <m:sup>
            <m:r>
              <w:rPr>
                <w:rFonts w:ascii="Cambria Math" w:hAnsi="Cambria Math"/>
              </w:rPr>
              <m:t>+</m:t>
            </m:r>
          </m:sup>
        </m:sSup>
      </m:oMath>
      <w:r w:rsidRPr="00CA18AD">
        <w:t xml:space="preserve"> </w:t>
      </w:r>
      <w:r w:rsidR="00FB0315">
        <w:t xml:space="preserve">- </w:t>
      </w:r>
      <w:r w:rsidRPr="00CA18AD">
        <w:t xml:space="preserve">ATPase pump. </w:t>
      </w:r>
    </w:p>
    <w:p w14:paraId="173D3387" w14:textId="6BA37589" w:rsidR="00CA18AD" w:rsidRPr="00CA18AD" w:rsidRDefault="00CA18AD">
      <w:pPr>
        <w:numPr>
          <w:ilvl w:val="0"/>
          <w:numId w:val="1"/>
        </w:numPr>
        <w:ind w:left="504"/>
        <w:jc w:val="both"/>
      </w:pPr>
      <w:r w:rsidRPr="00CA18AD">
        <w:rPr>
          <w:b/>
          <w:bCs/>
        </w:rPr>
        <w:t>Molecular Variants:</w:t>
      </w:r>
      <w:r w:rsidRPr="00CA18AD">
        <w:t xml:space="preserve"> Composed of stable naturally occurring </w:t>
      </w:r>
      <m:oMath>
        <m:sPre>
          <m:sPrePr>
            <m:ctrlPr>
              <w:rPr>
                <w:rFonts w:ascii="Cambria Math" w:hAnsi="Cambria Math"/>
                <w:i/>
                <w:sz w:val="24"/>
              </w:rPr>
            </m:ctrlPr>
          </m:sPrePr>
          <m:sub>
            <m:r>
              <w:rPr>
                <w:rFonts w:ascii="Cambria Math" w:hAnsi="Cambria Math"/>
              </w:rPr>
              <m:t xml:space="preserve"> </m:t>
            </m:r>
          </m:sub>
          <m:sup>
            <m:r>
              <w:rPr>
                <w:rFonts w:ascii="Cambria Math" w:hAnsi="Cambria Math"/>
              </w:rPr>
              <m:t>23</m:t>
            </m:r>
          </m:sup>
          <m:e>
            <m:r>
              <w:rPr>
                <w:rFonts w:ascii="Cambria Math" w:hAnsi="Cambria Math"/>
              </w:rPr>
              <m:t>Na</m:t>
            </m:r>
          </m:e>
        </m:sPre>
      </m:oMath>
      <w:r w:rsidR="004B75BF">
        <w:rPr>
          <w:rFonts w:eastAsiaTheme="minorEastAsia"/>
        </w:rPr>
        <w:t xml:space="preserve"> </w:t>
      </w:r>
      <w:r w:rsidRPr="00CA18AD">
        <w:t xml:space="preserve">isotopes. </w:t>
      </w:r>
    </w:p>
    <w:p w14:paraId="21EE8E66" w14:textId="77777777" w:rsidR="00CA18AD" w:rsidRPr="00CA18AD" w:rsidRDefault="00CA18AD" w:rsidP="001C04AF">
      <w:pPr>
        <w:pStyle w:val="Heading2"/>
      </w:pPr>
      <w:r w:rsidRPr="00CA18AD">
        <w:t xml:space="preserve">C. Evolutionary Perspective </w:t>
      </w:r>
    </w:p>
    <w:p w14:paraId="57D9960D" w14:textId="77777777" w:rsidR="00CA18AD" w:rsidRPr="00CA18AD" w:rsidRDefault="00CA18AD">
      <w:pPr>
        <w:numPr>
          <w:ilvl w:val="0"/>
          <w:numId w:val="1"/>
        </w:numPr>
        <w:ind w:left="504"/>
        <w:jc w:val="both"/>
      </w:pPr>
      <w:r w:rsidRPr="00CA18AD">
        <w:rPr>
          <w:b/>
          <w:bCs/>
        </w:rPr>
        <w:t>Biological Conservation:</w:t>
      </w:r>
      <w:r w:rsidRPr="00CA18AD">
        <w:t xml:space="preserve"> Highly conserved across all domains of cellular life. The maintenance of an asymmetric sodium gradient across cell membranes is a foundational evolutionary design feature of life, enabling early marine life-forms to manage intracellular volume and maintain cellular electrical gradients. </w:t>
      </w:r>
    </w:p>
    <w:p w14:paraId="515E5700" w14:textId="57544F84" w:rsidR="00CA18AD" w:rsidRPr="00CA18AD" w:rsidRDefault="00CA18AD">
      <w:pPr>
        <w:numPr>
          <w:ilvl w:val="0"/>
          <w:numId w:val="1"/>
        </w:numPr>
        <w:ind w:left="504"/>
        <w:jc w:val="both"/>
      </w:pPr>
      <w:r w:rsidRPr="00CA18AD">
        <w:rPr>
          <w:b/>
          <w:bCs/>
        </w:rPr>
        <w:t>Species Variation:</w:t>
      </w:r>
      <w:r w:rsidRPr="00CA18AD">
        <w:t xml:space="preserve"> Present throughout all vertebrates and invertebrates. Terrestrial mammals have evolved highly sensitive, </w:t>
      </w:r>
      <w:r w:rsidR="00041F1A" w:rsidRPr="00CA18AD">
        <w:t>neurohormonal</w:t>
      </w:r>
      <w:r w:rsidRPr="00CA18AD">
        <w:t xml:space="preserve"> driven renal conservation systems (e.g., the aldosterone-regulated collecting duct) to survive in inland environments low in sodium, in contrast to marine </w:t>
      </w:r>
      <w:proofErr w:type="spellStart"/>
      <w:r w:rsidRPr="00CA18AD">
        <w:t>teleosts</w:t>
      </w:r>
      <w:proofErr w:type="spellEnd"/>
      <w:r w:rsidRPr="00CA18AD">
        <w:t xml:space="preserve"> that continuously excrete excess salt across their gill structures. </w:t>
      </w:r>
    </w:p>
    <w:p w14:paraId="490211C9" w14:textId="057C59D3" w:rsidR="00CA18AD" w:rsidRPr="00CA18AD" w:rsidRDefault="00CA18AD" w:rsidP="00083E53">
      <w:pPr>
        <w:pStyle w:val="Heading1"/>
      </w:pPr>
      <w:r w:rsidRPr="002E63EA">
        <w:t>II. Biological</w:t>
      </w:r>
      <w:r w:rsidRPr="00CA18AD">
        <w:t xml:space="preserve"> Significance and Functional Purpose </w:t>
      </w:r>
    </w:p>
    <w:p w14:paraId="6F713212" w14:textId="77777777" w:rsidR="00CA18AD" w:rsidRPr="00CA18AD" w:rsidRDefault="00CA18AD" w:rsidP="001C04AF">
      <w:pPr>
        <w:pStyle w:val="Heading2"/>
      </w:pPr>
      <w:r w:rsidRPr="00CA18AD">
        <w:t xml:space="preserve">A. Core Biological Functions </w:t>
      </w:r>
    </w:p>
    <w:p w14:paraId="649AC583" w14:textId="77777777" w:rsidR="00CA18AD" w:rsidRPr="00CA18AD" w:rsidRDefault="00CA18AD">
      <w:pPr>
        <w:numPr>
          <w:ilvl w:val="0"/>
          <w:numId w:val="1"/>
        </w:numPr>
        <w:ind w:left="504"/>
        <w:jc w:val="both"/>
      </w:pPr>
      <w:r w:rsidRPr="00CA18AD">
        <w:rPr>
          <w:b/>
          <w:bCs/>
        </w:rPr>
        <w:t>Osmotic Pressure Generation:</w:t>
      </w:r>
      <w:r w:rsidRPr="00CA18AD">
        <w:t xml:space="preserve"> Sodium acts as the primary osmotic driver within the extracellular compartment, governing the systemic movement of water across </w:t>
      </w:r>
      <w:proofErr w:type="gramStart"/>
      <w:r w:rsidRPr="00CA18AD">
        <w:t>semipermeable</w:t>
      </w:r>
      <w:proofErr w:type="gramEnd"/>
      <w:r w:rsidRPr="00CA18AD">
        <w:t xml:space="preserve"> membranes. </w:t>
      </w:r>
    </w:p>
    <w:p w14:paraId="20981EDD" w14:textId="77777777" w:rsidR="00CA18AD" w:rsidRPr="00CA18AD" w:rsidRDefault="00CA18AD">
      <w:pPr>
        <w:numPr>
          <w:ilvl w:val="0"/>
          <w:numId w:val="1"/>
        </w:numPr>
        <w:ind w:left="504"/>
        <w:jc w:val="both"/>
      </w:pPr>
      <w:r w:rsidRPr="00CA18AD">
        <w:rPr>
          <w:b/>
          <w:bCs/>
        </w:rPr>
        <w:t>Electrochemical Signaling:</w:t>
      </w:r>
      <w:r w:rsidRPr="00CA18AD">
        <w:t xml:space="preserve"> Essential for generating the resting membrane potential and propagating rapid action potentials in excitable human tissues, including neurons, cardiomyocytes, and skeletal muscle. </w:t>
      </w:r>
    </w:p>
    <w:p w14:paraId="06E4C9D3" w14:textId="37DFD424" w:rsidR="00CA18AD" w:rsidRPr="00CA18AD" w:rsidRDefault="00CA18AD">
      <w:pPr>
        <w:numPr>
          <w:ilvl w:val="0"/>
          <w:numId w:val="1"/>
        </w:numPr>
        <w:ind w:left="504"/>
        <w:jc w:val="both"/>
      </w:pPr>
      <w:r w:rsidRPr="00CA18AD">
        <w:rPr>
          <w:b/>
          <w:bCs/>
        </w:rPr>
        <w:t>Secondary Active Transport:</w:t>
      </w:r>
      <w:r w:rsidRPr="00CA18AD">
        <w:t xml:space="preserve"> Provides the crucial thermodynamic driving force, established by the transmembrane sodium gradient, to power the cotransport (symport) and counter-transport (antiport) of vital nutrients and solutes, including </w:t>
      </w:r>
      <w:r w:rsidRPr="00CA18AD">
        <w:lastRenderedPageBreak/>
        <w:t>glucose, amino acids, protons</w:t>
      </w:r>
      <w:r w:rsidR="00E977AE">
        <w:t xml:space="preserve"> (</w:t>
      </w:r>
      <m:oMath>
        <m:sSup>
          <m:sSupPr>
            <m:ctrlPr>
              <w:rPr>
                <w:rFonts w:ascii="Cambria Math" w:hAnsi="Cambria Math"/>
                <w:i/>
                <w:sz w:val="24"/>
              </w:rPr>
            </m:ctrlPr>
          </m:sSupPr>
          <m:e>
            <m:r>
              <w:rPr>
                <w:rFonts w:ascii="Cambria Math" w:hAnsi="Cambria Math"/>
              </w:rPr>
              <m:t>Na</m:t>
            </m:r>
          </m:e>
          <m:sup>
            <m:r>
              <w:rPr>
                <w:rFonts w:ascii="Cambria Math" w:hAnsi="Cambria Math"/>
              </w:rPr>
              <m:t>+</m:t>
            </m:r>
          </m:sup>
        </m:sSup>
        <m:r>
          <w:rPr>
            <w:rFonts w:ascii="Cambria Math" w:hAnsi="Cambria Math"/>
          </w:rPr>
          <m:t>/</m:t>
        </m:r>
        <m:sSup>
          <m:sSupPr>
            <m:ctrlPr>
              <w:rPr>
                <w:rFonts w:ascii="Cambria Math" w:hAnsi="Cambria Math"/>
                <w:i/>
                <w:sz w:val="24"/>
              </w:rPr>
            </m:ctrlPr>
          </m:sSupPr>
          <m:e>
            <m:r>
              <w:rPr>
                <w:rFonts w:ascii="Cambria Math" w:hAnsi="Cambria Math"/>
              </w:rPr>
              <m:t>H</m:t>
            </m:r>
          </m:e>
          <m:sup>
            <m:r>
              <w:rPr>
                <w:rFonts w:ascii="Cambria Math" w:hAnsi="Cambria Math"/>
              </w:rPr>
              <m:t>+</m:t>
            </m:r>
          </m:sup>
        </m:sSup>
      </m:oMath>
      <w:r w:rsidR="001C04AF">
        <w:t xml:space="preserve"> </w:t>
      </w:r>
      <w:r w:rsidRPr="00CA18AD">
        <w:t>exchange), and calcium</w:t>
      </w:r>
      <w:r w:rsidR="00E977AE">
        <w:t xml:space="preserve"> (</w:t>
      </w:r>
      <m:oMath>
        <m:sSup>
          <m:sSupPr>
            <m:ctrlPr>
              <w:rPr>
                <w:rFonts w:ascii="Cambria Math" w:hAnsi="Cambria Math"/>
                <w:i/>
                <w:sz w:val="24"/>
              </w:rPr>
            </m:ctrlPr>
          </m:sSupPr>
          <m:e>
            <m:r>
              <w:rPr>
                <w:rFonts w:ascii="Cambria Math" w:hAnsi="Cambria Math"/>
              </w:rPr>
              <m:t>Na</m:t>
            </m:r>
          </m:e>
          <m:sup>
            <m:r>
              <w:rPr>
                <w:rFonts w:ascii="Cambria Math" w:hAnsi="Cambria Math"/>
              </w:rPr>
              <m:t>+</m:t>
            </m:r>
          </m:sup>
        </m:sSup>
        <m:r>
          <w:rPr>
            <w:rFonts w:ascii="Cambria Math" w:hAnsi="Cambria Math"/>
          </w:rPr>
          <m:t>/</m:t>
        </m:r>
        <m:sSup>
          <m:sSupPr>
            <m:ctrlPr>
              <w:rPr>
                <w:rFonts w:ascii="Cambria Math" w:hAnsi="Cambria Math"/>
                <w:i/>
                <w:sz w:val="24"/>
              </w:rPr>
            </m:ctrlPr>
          </m:sSupPr>
          <m:e>
            <m:r>
              <w:rPr>
                <w:rFonts w:ascii="Cambria Math" w:hAnsi="Cambria Math"/>
              </w:rPr>
              <m:t>Ca</m:t>
            </m:r>
          </m:e>
          <m:sup>
            <m:r>
              <w:rPr>
                <w:rFonts w:ascii="Cambria Math" w:hAnsi="Cambria Math"/>
              </w:rPr>
              <m:t>+2</m:t>
            </m:r>
          </m:sup>
        </m:sSup>
      </m:oMath>
      <w:r w:rsidR="001C04AF">
        <w:t xml:space="preserve"> </w:t>
      </w:r>
      <w:r w:rsidRPr="00CA18AD">
        <w:t xml:space="preserve">exchange). </w:t>
      </w:r>
    </w:p>
    <w:p w14:paraId="121F4659" w14:textId="77777777" w:rsidR="00CA18AD" w:rsidRPr="00CA18AD" w:rsidRDefault="00CA18AD" w:rsidP="001C04AF">
      <w:pPr>
        <w:pStyle w:val="Heading2"/>
      </w:pPr>
      <w:r w:rsidRPr="00CA18AD">
        <w:t xml:space="preserve">B. Physiological Importance </w:t>
      </w:r>
    </w:p>
    <w:p w14:paraId="54DA7BA1" w14:textId="77777777" w:rsidR="00CA18AD" w:rsidRPr="00CA18AD" w:rsidRDefault="00CA18AD">
      <w:pPr>
        <w:numPr>
          <w:ilvl w:val="0"/>
          <w:numId w:val="1"/>
        </w:numPr>
        <w:ind w:left="504"/>
        <w:jc w:val="both"/>
      </w:pPr>
      <w:r w:rsidRPr="00CA18AD">
        <w:rPr>
          <w:b/>
          <w:bCs/>
        </w:rPr>
        <w:t>Extracellular Fluid (ECF) Volume Maintenance:</w:t>
      </w:r>
      <w:r w:rsidRPr="00CA18AD">
        <w:t xml:space="preserve"> By dictating water movement, total body sodium mass determines the volume of the extracellular fluid compartment, including both the intravascular plasma volume and interstitial fluids, making it essential for systemic blood pressure regulation and organ perfusion. </w:t>
      </w:r>
    </w:p>
    <w:p w14:paraId="5CC5AB46" w14:textId="50A07588" w:rsidR="00CA18AD" w:rsidRPr="00CA18AD" w:rsidRDefault="00CA18AD">
      <w:pPr>
        <w:numPr>
          <w:ilvl w:val="0"/>
          <w:numId w:val="1"/>
        </w:numPr>
        <w:ind w:left="504"/>
        <w:jc w:val="both"/>
      </w:pPr>
      <w:r w:rsidRPr="00CA18AD">
        <w:rPr>
          <w:b/>
          <w:bCs/>
        </w:rPr>
        <w:t>Acid-Base Regulation:</w:t>
      </w:r>
      <w:r w:rsidRPr="00CA18AD">
        <w:t xml:space="preserve"> Indirectly regulates core systemic pH via renal tubular networks, specifically through the action of </w:t>
      </w:r>
      <m:oMath>
        <m:sSup>
          <m:sSupPr>
            <m:ctrlPr>
              <w:rPr>
                <w:rFonts w:ascii="Cambria Math" w:hAnsi="Cambria Math"/>
                <w:i/>
                <w:sz w:val="24"/>
              </w:rPr>
            </m:ctrlPr>
          </m:sSupPr>
          <m:e>
            <m:r>
              <w:rPr>
                <w:rFonts w:ascii="Cambria Math" w:hAnsi="Cambria Math"/>
              </w:rPr>
              <m:t>Na</m:t>
            </m:r>
          </m:e>
          <m:sup>
            <m:r>
              <w:rPr>
                <w:rFonts w:ascii="Cambria Math" w:hAnsi="Cambria Math"/>
              </w:rPr>
              <m:t>+</m:t>
            </m:r>
          </m:sup>
        </m:sSup>
        <m:r>
          <w:rPr>
            <w:rFonts w:ascii="Cambria Math" w:hAnsi="Cambria Math"/>
          </w:rPr>
          <m:t>/</m:t>
        </m:r>
        <m:sSup>
          <m:sSupPr>
            <m:ctrlPr>
              <w:rPr>
                <w:rFonts w:ascii="Cambria Math" w:hAnsi="Cambria Math"/>
                <w:i/>
                <w:sz w:val="24"/>
              </w:rPr>
            </m:ctrlPr>
          </m:sSupPr>
          <m:e>
            <m:r>
              <w:rPr>
                <w:rFonts w:ascii="Cambria Math" w:hAnsi="Cambria Math"/>
              </w:rPr>
              <m:t>H</m:t>
            </m:r>
          </m:e>
          <m:sup>
            <m:r>
              <w:rPr>
                <w:rFonts w:ascii="Cambria Math" w:hAnsi="Cambria Math"/>
              </w:rPr>
              <m:t>+</m:t>
            </m:r>
          </m:sup>
        </m:sSup>
      </m:oMath>
      <w:r w:rsidR="00662C11">
        <w:rPr>
          <w:rFonts w:eastAsiaTheme="minorEastAsia"/>
        </w:rPr>
        <w:t xml:space="preserve"> </w:t>
      </w:r>
      <w:r w:rsidRPr="00CA18AD">
        <w:t xml:space="preserve">exchangers </w:t>
      </w:r>
      <w:r w:rsidR="00121695">
        <w:t>NHE3</w:t>
      </w:r>
      <w:r w:rsidR="002E63EA">
        <w:t xml:space="preserve"> </w:t>
      </w:r>
      <w:r w:rsidRPr="00CA18AD">
        <w:t xml:space="preserve">that facilitate sodium reabsorption coupled to hydrogen ion secretion. </w:t>
      </w:r>
    </w:p>
    <w:p w14:paraId="264889D4" w14:textId="77777777" w:rsidR="00CA18AD" w:rsidRPr="00CA18AD" w:rsidRDefault="00CA18AD" w:rsidP="002E63EA">
      <w:pPr>
        <w:pStyle w:val="Heading2"/>
      </w:pPr>
      <w:r w:rsidRPr="00CA18AD">
        <w:t xml:space="preserve">C. Survival Value </w:t>
      </w:r>
    </w:p>
    <w:p w14:paraId="47DC44FC" w14:textId="77777777" w:rsidR="00CA18AD" w:rsidRPr="00CA18AD" w:rsidRDefault="00CA18AD">
      <w:pPr>
        <w:numPr>
          <w:ilvl w:val="0"/>
          <w:numId w:val="1"/>
        </w:numPr>
        <w:ind w:left="504"/>
        <w:jc w:val="both"/>
      </w:pPr>
      <w:r w:rsidRPr="00CA18AD">
        <w:rPr>
          <w:b/>
          <w:bCs/>
        </w:rPr>
        <w:t>Acute Deprivation or Loss:</w:t>
      </w:r>
      <w:r w:rsidRPr="00CA18AD">
        <w:t xml:space="preserve"> Sudden uncompensated loss or severe dilution of extracellular sodium triggers rapid water shifts into intracellular spaces, leading to life-threatening cerebral edema, increased intracranial pressure, brainstem herniation, intractable seizures, and circulatory collapse. </w:t>
      </w:r>
    </w:p>
    <w:p w14:paraId="684F4F83" w14:textId="77777777" w:rsidR="00CA18AD" w:rsidRPr="00CA18AD" w:rsidRDefault="00CA18AD">
      <w:pPr>
        <w:numPr>
          <w:ilvl w:val="0"/>
          <w:numId w:val="1"/>
        </w:numPr>
        <w:ind w:left="504"/>
        <w:jc w:val="both"/>
      </w:pPr>
      <w:r w:rsidRPr="00CA18AD">
        <w:rPr>
          <w:b/>
          <w:bCs/>
        </w:rPr>
        <w:t>Cellular Viability:</w:t>
      </w:r>
      <w:r w:rsidRPr="00CA18AD">
        <w:t xml:space="preserve"> The failure of energy-dependent sodium extrusion systems results in instantaneous cell swelling and death, illustrating that sodium asymmetry is mandatory for basic human life. </w:t>
      </w:r>
    </w:p>
    <w:p w14:paraId="45AA37DF" w14:textId="77777777" w:rsidR="00CA18AD" w:rsidRPr="00CA18AD" w:rsidRDefault="00CA18AD" w:rsidP="002E63EA">
      <w:pPr>
        <w:pStyle w:val="Heading2"/>
      </w:pPr>
      <w:r w:rsidRPr="00CA18AD">
        <w:t xml:space="preserve">D. Systems Influenced </w:t>
      </w:r>
    </w:p>
    <w:p w14:paraId="2E2E3357" w14:textId="77777777" w:rsidR="00CA18AD" w:rsidRPr="00CA18AD" w:rsidRDefault="00CA18AD">
      <w:pPr>
        <w:numPr>
          <w:ilvl w:val="0"/>
          <w:numId w:val="1"/>
        </w:numPr>
        <w:ind w:left="504"/>
        <w:jc w:val="both"/>
      </w:pPr>
      <w:r w:rsidRPr="00CA18AD">
        <w:rPr>
          <w:b/>
          <w:bCs/>
        </w:rPr>
        <w:t>Nervous System:</w:t>
      </w:r>
      <w:r w:rsidRPr="00CA18AD">
        <w:t xml:space="preserve"> Controls action potential generation, propagation velocities, and synaptic signaling across central and peripheral networks. </w:t>
      </w:r>
    </w:p>
    <w:p w14:paraId="3D745577" w14:textId="77777777" w:rsidR="00CA18AD" w:rsidRPr="00CA18AD" w:rsidRDefault="00CA18AD">
      <w:pPr>
        <w:numPr>
          <w:ilvl w:val="0"/>
          <w:numId w:val="1"/>
        </w:numPr>
        <w:ind w:left="504"/>
        <w:jc w:val="both"/>
      </w:pPr>
      <w:r w:rsidRPr="00CA18AD">
        <w:rPr>
          <w:b/>
          <w:bCs/>
        </w:rPr>
        <w:t>Cardiovascular System:</w:t>
      </w:r>
      <w:r w:rsidRPr="00CA18AD">
        <w:t xml:space="preserve"> Regulates plasma volume, systemic vascular resistance, and myocardial electrical conduction. </w:t>
      </w:r>
    </w:p>
    <w:p w14:paraId="32FF8D4C" w14:textId="77777777" w:rsidR="00CA18AD" w:rsidRPr="00CA18AD" w:rsidRDefault="00CA18AD">
      <w:pPr>
        <w:numPr>
          <w:ilvl w:val="0"/>
          <w:numId w:val="1"/>
        </w:numPr>
        <w:ind w:left="504"/>
        <w:jc w:val="both"/>
      </w:pPr>
      <w:r w:rsidRPr="00CA18AD">
        <w:rPr>
          <w:b/>
          <w:bCs/>
        </w:rPr>
        <w:t>Endocrine System:</w:t>
      </w:r>
      <w:r w:rsidRPr="00CA18AD">
        <w:t xml:space="preserve"> Directly interfaces with systemic neurohormonal pathways including the renin-angiotensin-aldosterone system (RAAS), </w:t>
      </w:r>
      <w:r w:rsidRPr="00CA18AD">
        <w:t xml:space="preserve">arginine vasopressin (AVP), and natriuretic peptides. </w:t>
      </w:r>
    </w:p>
    <w:p w14:paraId="10DC7900" w14:textId="77777777" w:rsidR="00CA18AD" w:rsidRPr="00CA18AD" w:rsidRDefault="00CA18AD">
      <w:pPr>
        <w:numPr>
          <w:ilvl w:val="0"/>
          <w:numId w:val="1"/>
        </w:numPr>
        <w:ind w:left="504"/>
        <w:jc w:val="both"/>
      </w:pPr>
      <w:r w:rsidRPr="00CA18AD">
        <w:rPr>
          <w:b/>
          <w:bCs/>
        </w:rPr>
        <w:t>Renal System:</w:t>
      </w:r>
      <w:r w:rsidRPr="00CA18AD">
        <w:t xml:space="preserve"> The kidney serves as the master organ regulating total body sodium balance, processing huge daily filtered loads to balance excretion and retention. </w:t>
      </w:r>
    </w:p>
    <w:p w14:paraId="751AA70D" w14:textId="77777777" w:rsidR="00CA18AD" w:rsidRPr="00CA18AD" w:rsidRDefault="00CA18AD">
      <w:pPr>
        <w:numPr>
          <w:ilvl w:val="0"/>
          <w:numId w:val="1"/>
        </w:numPr>
        <w:ind w:left="504"/>
        <w:jc w:val="both"/>
      </w:pPr>
      <w:r w:rsidRPr="00CA18AD">
        <w:rPr>
          <w:b/>
          <w:bCs/>
        </w:rPr>
        <w:t>Hepatic System:</w:t>
      </w:r>
      <w:r w:rsidRPr="00CA18AD">
        <w:t xml:space="preserve"> Influences systemic volume homeostasis through portal osmoreceptors and the production of oncotic and vasoconstrictive precursor proteins like albumin and angiotensinogen. </w:t>
      </w:r>
    </w:p>
    <w:p w14:paraId="1A878474" w14:textId="77777777" w:rsidR="00CA18AD" w:rsidRPr="00CA18AD" w:rsidRDefault="00CA18AD">
      <w:pPr>
        <w:numPr>
          <w:ilvl w:val="0"/>
          <w:numId w:val="1"/>
        </w:numPr>
        <w:ind w:left="504"/>
        <w:jc w:val="both"/>
      </w:pPr>
      <w:r w:rsidRPr="00CA18AD">
        <w:rPr>
          <w:b/>
          <w:bCs/>
        </w:rPr>
        <w:t>Immune System:</w:t>
      </w:r>
      <w:r w:rsidRPr="00CA18AD">
        <w:t xml:space="preserve"> Local tissue sodium gradients modulate local macrophage responses and adaptive T-cell defenses within peripheral barrier structures. </w:t>
      </w:r>
    </w:p>
    <w:p w14:paraId="5BF10AD0" w14:textId="77777777" w:rsidR="00CA18AD" w:rsidRPr="00CA18AD" w:rsidRDefault="00CA18AD">
      <w:pPr>
        <w:numPr>
          <w:ilvl w:val="0"/>
          <w:numId w:val="1"/>
        </w:numPr>
        <w:ind w:left="504"/>
        <w:jc w:val="both"/>
      </w:pPr>
      <w:r w:rsidRPr="00CA18AD">
        <w:rPr>
          <w:b/>
          <w:bCs/>
        </w:rPr>
        <w:t>Musculoskeletal System:</w:t>
      </w:r>
      <w:r w:rsidRPr="00CA18AD">
        <w:t xml:space="preserve"> Drives excitation-contraction coupling in muscle fibers; bone structures also house massive mineral reservoirs of sodium ions. </w:t>
      </w:r>
    </w:p>
    <w:p w14:paraId="4938C200" w14:textId="77777777" w:rsidR="00CA18AD" w:rsidRPr="00CA18AD" w:rsidRDefault="00CA18AD" w:rsidP="002E63EA">
      <w:pPr>
        <w:pStyle w:val="Heading2"/>
      </w:pPr>
      <w:r w:rsidRPr="00CA18AD">
        <w:t>E. Information &amp; Signal Value</w:t>
      </w:r>
    </w:p>
    <w:p w14:paraId="21775E2E" w14:textId="77777777" w:rsidR="00CA18AD" w:rsidRPr="00CA18AD" w:rsidRDefault="00CA18AD">
      <w:pPr>
        <w:numPr>
          <w:ilvl w:val="0"/>
          <w:numId w:val="1"/>
        </w:numPr>
        <w:ind w:left="504"/>
        <w:jc w:val="both"/>
      </w:pPr>
      <w:r w:rsidRPr="00CA18AD">
        <w:rPr>
          <w:b/>
          <w:bCs/>
        </w:rPr>
        <w:t>The "</w:t>
      </w:r>
      <w:proofErr w:type="spellStart"/>
      <w:r w:rsidRPr="00CA18AD">
        <w:rPr>
          <w:b/>
          <w:bCs/>
        </w:rPr>
        <w:t>Osmostat</w:t>
      </w:r>
      <w:proofErr w:type="spellEnd"/>
      <w:r w:rsidRPr="00CA18AD">
        <w:rPr>
          <w:b/>
          <w:bCs/>
        </w:rPr>
        <w:t>" Signal Matrix:</w:t>
      </w:r>
      <w:r w:rsidRPr="00CA18AD">
        <w:t xml:space="preserve"> Circulating sodium concentration functions as a real-time data input continuously monitored by central hypothalamic osmoreceptors. Shifts as small as a 1% deviation in extracellular fluid osmolality trigger immediate behavioral modifications (thirst) and hormone </w:t>
      </w:r>
      <w:proofErr w:type="gramStart"/>
      <w:r w:rsidRPr="00CA18AD">
        <w:t>release profiles</w:t>
      </w:r>
      <w:proofErr w:type="gramEnd"/>
      <w:r w:rsidRPr="00CA18AD">
        <w:t xml:space="preserve"> (AVP/ADH) to return the organism to baseline, framing the sodium ion as a vital signal packet in human architecture. </w:t>
      </w:r>
    </w:p>
    <w:p w14:paraId="67C93098" w14:textId="5BB34A47" w:rsidR="00CA18AD" w:rsidRPr="00CA18AD" w:rsidRDefault="00CA18AD" w:rsidP="002E63EA">
      <w:pPr>
        <w:pStyle w:val="Heading1"/>
      </w:pPr>
      <w:r w:rsidRPr="002E63EA">
        <w:t>III</w:t>
      </w:r>
      <w:r w:rsidR="002E63EA" w:rsidRPr="002E63EA">
        <w:t>.</w:t>
      </w:r>
      <w:r w:rsidR="002E63EA" w:rsidRPr="00CA18AD">
        <w:rPr>
          <w:b/>
          <w:bCs/>
        </w:rPr>
        <w:t xml:space="preserve"> </w:t>
      </w:r>
      <w:r w:rsidR="002E63EA" w:rsidRPr="002E63EA">
        <w:t>Human</w:t>
      </w:r>
      <w:r w:rsidRPr="00CA18AD">
        <w:t xml:space="preserve"> Distribution Architecture </w:t>
      </w:r>
    </w:p>
    <w:p w14:paraId="2C5A12DC" w14:textId="77777777" w:rsidR="00CA18AD" w:rsidRPr="00CA18AD" w:rsidRDefault="00CA18AD" w:rsidP="00FF0E56">
      <w:pPr>
        <w:pStyle w:val="Heading2"/>
      </w:pPr>
      <w:r w:rsidRPr="00CA18AD">
        <w:t xml:space="preserve">A. Total Body Content </w:t>
      </w:r>
    </w:p>
    <w:p w14:paraId="16923B05" w14:textId="723ACAF0" w:rsidR="00CA18AD" w:rsidRPr="00CA18AD" w:rsidRDefault="00CA18AD">
      <w:pPr>
        <w:numPr>
          <w:ilvl w:val="0"/>
          <w:numId w:val="1"/>
        </w:numPr>
        <w:ind w:left="504"/>
        <w:jc w:val="both"/>
      </w:pPr>
      <w:r w:rsidRPr="00CA18AD">
        <w:rPr>
          <w:b/>
          <w:bCs/>
        </w:rPr>
        <w:t>Mass Concentration:</w:t>
      </w:r>
      <w:r w:rsidRPr="00CA18AD">
        <w:t xml:space="preserve"> Quantified at approximately </w:t>
      </w:r>
      <m:oMath>
        <m:r>
          <w:rPr>
            <w:rFonts w:ascii="Cambria Math" w:hAnsi="Cambria Math"/>
          </w:rPr>
          <m:t xml:space="preserve">60 </m:t>
        </m:r>
        <m:f>
          <m:fPr>
            <m:type m:val="lin"/>
            <m:ctrlPr>
              <w:rPr>
                <w:rFonts w:ascii="Cambria Math" w:hAnsi="Cambria Math"/>
                <w:i/>
                <w:sz w:val="24"/>
              </w:rPr>
            </m:ctrlPr>
          </m:fPr>
          <m:num>
            <m:r>
              <w:rPr>
                <w:rFonts w:ascii="Cambria Math" w:hAnsi="Cambria Math"/>
              </w:rPr>
              <m:t>m</m:t>
            </m:r>
            <m:r>
              <w:rPr>
                <w:rFonts w:ascii="Cambria Math" w:hAnsi="Cambria Math"/>
              </w:rPr>
              <m:t>m</m:t>
            </m:r>
            <m:r>
              <w:rPr>
                <w:rFonts w:ascii="Cambria Math" w:hAnsi="Cambria Math"/>
              </w:rPr>
              <m:t>ol</m:t>
            </m:r>
          </m:num>
          <m:den>
            <m:r>
              <w:rPr>
                <w:rFonts w:ascii="Cambria Math" w:hAnsi="Cambria Math"/>
              </w:rPr>
              <m:t>kg</m:t>
            </m:r>
          </m:den>
        </m:f>
      </m:oMath>
      <w:r w:rsidR="00F8694A">
        <w:rPr>
          <w:rFonts w:eastAsiaTheme="minorEastAsia"/>
        </w:rPr>
        <w:t xml:space="preserve"> </w:t>
      </w:r>
      <w:r w:rsidRPr="00CA18AD">
        <w:t xml:space="preserve"> of total body weight, equating to roughly </w:t>
      </w:r>
      <m:oMath>
        <m:r>
          <w:rPr>
            <w:rFonts w:ascii="Cambria Math" w:hAnsi="Cambria Math"/>
          </w:rPr>
          <m:t>4200 mmol</m:t>
        </m:r>
      </m:oMath>
      <w:r w:rsidR="00973D50">
        <w:rPr>
          <w:rFonts w:eastAsiaTheme="minorEastAsia"/>
        </w:rPr>
        <w:t xml:space="preserve"> </w:t>
      </w:r>
      <w:r w:rsidRPr="00CA18AD">
        <w:t>of sodium in an average adult male.</w:t>
      </w:r>
    </w:p>
    <w:p w14:paraId="02EEF208" w14:textId="77777777" w:rsidR="00CA18AD" w:rsidRPr="00CA18AD" w:rsidRDefault="00CA18AD" w:rsidP="00FF0E56">
      <w:pPr>
        <w:pStyle w:val="Heading2"/>
      </w:pPr>
      <w:r w:rsidRPr="00CA18AD">
        <w:lastRenderedPageBreak/>
        <w:t xml:space="preserve">B. Compartmental Distribution </w:t>
      </w:r>
    </w:p>
    <w:p w14:paraId="23C7CDC3" w14:textId="4C245D71" w:rsidR="00CA18AD" w:rsidRPr="00CA18AD" w:rsidRDefault="00CA18AD">
      <w:pPr>
        <w:numPr>
          <w:ilvl w:val="0"/>
          <w:numId w:val="1"/>
        </w:numPr>
        <w:ind w:left="504"/>
        <w:jc w:val="both"/>
      </w:pPr>
      <w:r w:rsidRPr="00CA18AD">
        <w:rPr>
          <w:b/>
          <w:bCs/>
        </w:rPr>
        <w:t>Extracellular Fluid (ECF):</w:t>
      </w:r>
      <w:r w:rsidRPr="00CA18AD">
        <w:t xml:space="preserve"> Maintained at high concentrations of approximately </w:t>
      </w:r>
      <m:oMath>
        <m:r>
          <w:rPr>
            <w:rFonts w:ascii="Cambria Math" w:hAnsi="Cambria Math"/>
          </w:rPr>
          <m:t xml:space="preserve">135-145 </m:t>
        </m:r>
        <m:f>
          <m:fPr>
            <m:type m:val="lin"/>
            <m:ctrlPr>
              <w:rPr>
                <w:rFonts w:ascii="Cambria Math" w:hAnsi="Cambria Math"/>
                <w:i/>
                <w:sz w:val="24"/>
              </w:rPr>
            </m:ctrlPr>
          </m:fPr>
          <m:num>
            <m:r>
              <w:rPr>
                <w:rFonts w:ascii="Cambria Math" w:hAnsi="Cambria Math"/>
              </w:rPr>
              <m:t>mmol</m:t>
            </m:r>
          </m:num>
          <m:den>
            <m:r>
              <w:rPr>
                <w:rFonts w:ascii="Cambria Math" w:hAnsi="Cambria Math"/>
              </w:rPr>
              <m:t>L</m:t>
            </m:r>
          </m:den>
        </m:f>
      </m:oMath>
      <w:r w:rsidR="00424146">
        <w:rPr>
          <w:rFonts w:eastAsiaTheme="minorEastAsia"/>
        </w:rPr>
        <w:t xml:space="preserve"> </w:t>
      </w:r>
      <w:r w:rsidRPr="00CA18AD">
        <w:t xml:space="preserve">within the intravascular plasma and interstitial zones. </w:t>
      </w:r>
    </w:p>
    <w:p w14:paraId="1CE84FFE" w14:textId="77777777" w:rsidR="00030255" w:rsidRDefault="00CA18AD">
      <w:pPr>
        <w:numPr>
          <w:ilvl w:val="0"/>
          <w:numId w:val="1"/>
        </w:numPr>
        <w:ind w:left="504"/>
        <w:jc w:val="both"/>
      </w:pPr>
      <w:r w:rsidRPr="00030255">
        <w:rPr>
          <w:b/>
          <w:bCs/>
        </w:rPr>
        <w:t>Intracellular Fluid (ICF):</w:t>
      </w:r>
      <w:r w:rsidRPr="00CA18AD">
        <w:t xml:space="preserve"> Maintained at very low concentrations of approximately </w:t>
      </w:r>
      <m:oMath>
        <m:r>
          <w:rPr>
            <w:rFonts w:ascii="Cambria Math" w:hAnsi="Cambria Math"/>
          </w:rPr>
          <m:t>10-12</m:t>
        </m:r>
        <m:f>
          <m:fPr>
            <m:type m:val="lin"/>
            <m:ctrlPr>
              <w:rPr>
                <w:rFonts w:ascii="Cambria Math" w:hAnsi="Cambria Math"/>
                <w:i/>
                <w:sz w:val="24"/>
              </w:rPr>
            </m:ctrlPr>
          </m:fPr>
          <m:num>
            <m:r>
              <w:rPr>
                <w:rFonts w:ascii="Cambria Math" w:hAnsi="Cambria Math"/>
              </w:rPr>
              <m:t>mmol</m:t>
            </m:r>
          </m:num>
          <m:den>
            <m:r>
              <w:rPr>
                <w:rFonts w:ascii="Cambria Math" w:hAnsi="Cambria Math"/>
              </w:rPr>
              <m:t>L</m:t>
            </m:r>
          </m:den>
        </m:f>
      </m:oMath>
      <w:r w:rsidR="00C568F9" w:rsidRPr="00030255">
        <w:rPr>
          <w:rFonts w:eastAsiaTheme="minorEastAsia"/>
        </w:rPr>
        <w:t xml:space="preserve"> </w:t>
      </w:r>
      <w:r w:rsidRPr="00CA18AD">
        <w:t xml:space="preserve">inside the cytoplasm. </w:t>
      </w:r>
      <w:r w:rsidR="00D80CFE">
        <w:t xml:space="preserve"> </w:t>
      </w:r>
    </w:p>
    <w:p w14:paraId="3664D533" w14:textId="17518331" w:rsidR="00A426CA" w:rsidRPr="00CA18AD" w:rsidRDefault="00A426CA" w:rsidP="00030255">
      <w:pPr>
        <w:ind w:left="720"/>
        <w:jc w:val="both"/>
      </w:pPr>
      <w:r>
        <w:rPr>
          <w:noProof/>
        </w:rPr>
        <w:drawing>
          <wp:inline distT="0" distB="0" distL="0" distR="0" wp14:anchorId="259573BE" wp14:editId="3558C104">
            <wp:extent cx="2242868" cy="1495724"/>
            <wp:effectExtent l="0" t="0" r="5080" b="9525"/>
            <wp:docPr id="702994067" name="Picture 1" descr="Textbook physiology sodium transpor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book physiology sodium transport diagr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0295" cy="1500677"/>
                    </a:xfrm>
                    <a:prstGeom prst="rect">
                      <a:avLst/>
                    </a:prstGeom>
                    <a:noFill/>
                    <a:ln>
                      <a:noFill/>
                    </a:ln>
                  </pic:spPr>
                </pic:pic>
              </a:graphicData>
            </a:graphic>
          </wp:inline>
        </w:drawing>
      </w:r>
    </w:p>
    <w:p w14:paraId="0CAA5EB8" w14:textId="15F36F41" w:rsidR="00CA18AD" w:rsidRPr="00CA18AD" w:rsidRDefault="00CA18AD">
      <w:pPr>
        <w:numPr>
          <w:ilvl w:val="0"/>
          <w:numId w:val="1"/>
        </w:numPr>
        <w:ind w:left="504"/>
        <w:jc w:val="both"/>
      </w:pPr>
      <w:r w:rsidRPr="00CA18AD">
        <w:rPr>
          <w:b/>
          <w:bCs/>
        </w:rPr>
        <w:t>Tissue Sequestration &amp; Reservoirs:</w:t>
      </w:r>
      <w:r w:rsidRPr="00CA18AD">
        <w:t xml:space="preserve"> Roughly </w:t>
      </w:r>
      <m:oMath>
        <m:r>
          <w:rPr>
            <w:rFonts w:ascii="Cambria Math" w:hAnsi="Cambria Math"/>
          </w:rPr>
          <m:t>30</m:t>
        </m:r>
        <m:r>
          <m:rPr>
            <m:sty m:val="p"/>
          </m:rPr>
          <w:rPr>
            <w:rFonts w:ascii="Cambria Math" w:hAnsi="Cambria Math"/>
          </w:rPr>
          <m:t>-</m:t>
        </m:r>
        <m:r>
          <w:rPr>
            <w:rFonts w:ascii="Cambria Math" w:hAnsi="Cambria Math"/>
          </w:rPr>
          <m:t>40%</m:t>
        </m:r>
      </m:oMath>
      <w:r w:rsidR="00030255">
        <w:rPr>
          <w:rFonts w:eastAsiaTheme="minorEastAsia"/>
        </w:rPr>
        <w:t xml:space="preserve"> </w:t>
      </w:r>
      <w:r w:rsidRPr="00CA18AD">
        <w:t xml:space="preserve">of total body sodium is safely sequestered within the crystalline matrix of bone tissue. This pool acts as a functional reservoir, slowly exchanging with the extracellular fluid to help buffer systemic plasma tone during long periods of severe sodium depletion. </w:t>
      </w:r>
    </w:p>
    <w:p w14:paraId="7F006739" w14:textId="77777777" w:rsidR="00CA18AD" w:rsidRPr="00CA18AD" w:rsidRDefault="00CA18AD" w:rsidP="00FF0E56">
      <w:pPr>
        <w:pStyle w:val="Heading2"/>
      </w:pPr>
      <w:r w:rsidRPr="00CA18AD">
        <w:t xml:space="preserve">C. Transport Forms </w:t>
      </w:r>
    </w:p>
    <w:p w14:paraId="4D84E041" w14:textId="77777777" w:rsidR="00CA18AD" w:rsidRPr="00CA18AD" w:rsidRDefault="00CA18AD">
      <w:pPr>
        <w:numPr>
          <w:ilvl w:val="0"/>
          <w:numId w:val="1"/>
        </w:numPr>
        <w:ind w:left="504"/>
        <w:jc w:val="both"/>
      </w:pPr>
      <w:r w:rsidRPr="00CA18AD">
        <w:rPr>
          <w:b/>
          <w:bCs/>
        </w:rPr>
        <w:t>Free Ionized Form:</w:t>
      </w:r>
      <w:r w:rsidRPr="00CA18AD">
        <w:t xml:space="preserve"> More than 95% of circulating plasma sodium remains a completely free, </w:t>
      </w:r>
      <w:proofErr w:type="spellStart"/>
      <w:r w:rsidRPr="00CA18AD">
        <w:t>uncomplexed</w:t>
      </w:r>
      <w:proofErr w:type="spellEnd"/>
      <w:r w:rsidRPr="00CA18AD">
        <w:t xml:space="preserve">, fully ionized hydrated cation, allowing it to move across endothelial gaps and filter freely at the level of the renal glomerulus. </w:t>
      </w:r>
    </w:p>
    <w:p w14:paraId="7D9C02D7" w14:textId="77777777" w:rsidR="00CA18AD" w:rsidRPr="00CA18AD" w:rsidRDefault="00CA18AD">
      <w:pPr>
        <w:numPr>
          <w:ilvl w:val="0"/>
          <w:numId w:val="2"/>
        </w:numPr>
        <w:ind w:left="504"/>
        <w:jc w:val="both"/>
      </w:pPr>
      <w:r w:rsidRPr="00CA18AD">
        <w:rPr>
          <w:b/>
          <w:bCs/>
        </w:rPr>
        <w:t>Protein-Bound and Complexed Minor Fractions:</w:t>
      </w:r>
      <w:r w:rsidRPr="00CA18AD">
        <w:t xml:space="preserve"> Less than 5% weakly associates with negative charges on surface proteins like albumin or bonds with minor anions like bicarbonate, citrate, or phosphate. </w:t>
      </w:r>
    </w:p>
    <w:p w14:paraId="78555A7B" w14:textId="6C8FFBBC" w:rsidR="00CA18AD" w:rsidRPr="00CA18AD" w:rsidRDefault="00CA18AD" w:rsidP="00FF0E56">
      <w:pPr>
        <w:pStyle w:val="Heading1"/>
      </w:pPr>
      <w:r w:rsidRPr="00FF0E56">
        <w:t xml:space="preserve">IV. </w:t>
      </w:r>
      <w:r w:rsidRPr="00CA18AD">
        <w:t xml:space="preserve">Sources and Acquisition </w:t>
      </w:r>
    </w:p>
    <w:p w14:paraId="7D7D0F6D" w14:textId="77777777" w:rsidR="00CA18AD" w:rsidRPr="00CA18AD" w:rsidRDefault="00CA18AD" w:rsidP="00FF0E56">
      <w:pPr>
        <w:pStyle w:val="Heading2"/>
      </w:pPr>
      <w:r w:rsidRPr="00CA18AD">
        <w:t xml:space="preserve">A. Dietary Sources &amp; Absorption </w:t>
      </w:r>
    </w:p>
    <w:p w14:paraId="41C5B46B" w14:textId="0A38C89F" w:rsidR="00CA18AD" w:rsidRPr="00CA18AD" w:rsidRDefault="00CA18AD">
      <w:pPr>
        <w:numPr>
          <w:ilvl w:val="0"/>
          <w:numId w:val="3"/>
        </w:numPr>
        <w:ind w:left="504"/>
        <w:jc w:val="both"/>
      </w:pPr>
      <w:r w:rsidRPr="00CA18AD">
        <w:rPr>
          <w:b/>
          <w:bCs/>
        </w:rPr>
        <w:t>Ingestion Profile:</w:t>
      </w:r>
      <w:r w:rsidRPr="00CA18AD">
        <w:t xml:space="preserve"> Acquired primarily via dietary consumption of sodium chloride (</w:t>
      </w:r>
      <m:oMath>
        <m:r>
          <w:rPr>
            <w:rFonts w:ascii="Cambria Math" w:hAnsi="Cambria Math"/>
          </w:rPr>
          <m:t>30</m:t>
        </m:r>
        <m:r>
          <m:rPr>
            <m:sty m:val="p"/>
          </m:rPr>
          <w:rPr>
            <w:rFonts w:ascii="Cambria Math" w:hAnsi="Cambria Math"/>
          </w:rPr>
          <m:t>-</m:t>
        </m:r>
        <m:r>
          <w:rPr>
            <w:rFonts w:ascii="Cambria Math" w:hAnsi="Cambria Math"/>
          </w:rPr>
          <m:t>40%</m:t>
        </m:r>
      </m:oMath>
      <w:r w:rsidRPr="00CA18AD">
        <w:t>) found heavily in processed food matrices, seasoned items, table salt, and selected dairy products.</w:t>
      </w:r>
    </w:p>
    <w:p w14:paraId="58A75565" w14:textId="23687F4D" w:rsidR="00CA18AD" w:rsidRPr="00CA18AD" w:rsidRDefault="00CA18AD">
      <w:pPr>
        <w:numPr>
          <w:ilvl w:val="0"/>
          <w:numId w:val="3"/>
        </w:numPr>
        <w:ind w:left="504"/>
        <w:jc w:val="both"/>
      </w:pPr>
      <w:r w:rsidRPr="00CA18AD">
        <w:rPr>
          <w:b/>
          <w:bCs/>
        </w:rPr>
        <w:t>Gastrointestinal Reclamation:</w:t>
      </w:r>
      <w:r w:rsidRPr="00CA18AD">
        <w:t xml:space="preserve"> Dietary sodium is almost completely</w:t>
      </w:r>
      <w:r w:rsidR="00F16CA9">
        <w:t xml:space="preserve"> </w:t>
      </w:r>
      <m:oMath>
        <m:r>
          <w:rPr>
            <w:rFonts w:ascii="Cambria Math" w:hAnsi="Cambria Math"/>
          </w:rPr>
          <m:t>&gt;95%</m:t>
        </m:r>
      </m:oMath>
      <w:r w:rsidRPr="00CA18AD">
        <w:t xml:space="preserve"> absorbed across the mucosal boundary of the small intestine and colon. Absorption occurs via nutrient-coupled active transport mechanisms (such as glucose-coupled </w:t>
      </w:r>
      <m:oMath>
        <m:r>
          <w:rPr>
            <w:rFonts w:ascii="Cambria Math" w:hAnsi="Cambria Math"/>
          </w:rPr>
          <m:t>SGLT-1</m:t>
        </m:r>
      </m:oMath>
      <w:r w:rsidR="00E467E5">
        <w:rPr>
          <w:rFonts w:eastAsiaTheme="minorEastAsia"/>
        </w:rPr>
        <w:t xml:space="preserve"> </w:t>
      </w:r>
      <w:r w:rsidRPr="00CA18AD">
        <w:t xml:space="preserve">transporters in the brush border), </w:t>
      </w:r>
      <m:oMath>
        <m:sSup>
          <m:sSupPr>
            <m:ctrlPr>
              <w:rPr>
                <w:rFonts w:ascii="Cambria Math" w:hAnsi="Cambria Math"/>
                <w:i/>
                <w:sz w:val="24"/>
              </w:rPr>
            </m:ctrlPr>
          </m:sSupPr>
          <m:e>
            <m:r>
              <w:rPr>
                <w:rFonts w:ascii="Cambria Math" w:hAnsi="Cambria Math"/>
              </w:rPr>
              <m:t>Na</m:t>
            </m:r>
          </m:e>
          <m:sup>
            <m:r>
              <w:rPr>
                <w:rFonts w:ascii="Cambria Math" w:hAnsi="Cambria Math"/>
              </w:rPr>
              <m:t>+</m:t>
            </m:r>
          </m:sup>
        </m:sSup>
        <m:r>
          <w:rPr>
            <w:rFonts w:ascii="Cambria Math" w:hAnsi="Cambria Math"/>
          </w:rPr>
          <m:t>/</m:t>
        </m:r>
        <m:sSup>
          <m:sSupPr>
            <m:ctrlPr>
              <w:rPr>
                <w:rFonts w:ascii="Cambria Math" w:hAnsi="Cambria Math"/>
                <w:i/>
                <w:sz w:val="24"/>
              </w:rPr>
            </m:ctrlPr>
          </m:sSupPr>
          <m:e>
            <m:r>
              <w:rPr>
                <w:rFonts w:ascii="Cambria Math" w:hAnsi="Cambria Math"/>
              </w:rPr>
              <m:t>H</m:t>
            </m:r>
          </m:e>
          <m:sup>
            <m:r>
              <w:rPr>
                <w:rFonts w:ascii="Cambria Math" w:hAnsi="Cambria Math"/>
              </w:rPr>
              <m:t>+</m:t>
            </m:r>
          </m:sup>
        </m:sSup>
      </m:oMath>
      <w:r w:rsidR="008E5745">
        <w:rPr>
          <w:rFonts w:eastAsiaTheme="minorEastAsia"/>
        </w:rPr>
        <w:t xml:space="preserve"> </w:t>
      </w:r>
      <w:r w:rsidRPr="00CA18AD">
        <w:t xml:space="preserve">exchangers </w:t>
      </w:r>
      <w:r w:rsidR="00CF261E">
        <w:rPr>
          <w:rFonts w:eastAsiaTheme="minorEastAsia"/>
        </w:rPr>
        <w:t>(</w:t>
      </w:r>
      <m:oMath>
        <m:r>
          <w:rPr>
            <w:rFonts w:ascii="Cambria Math" w:hAnsi="Cambria Math"/>
          </w:rPr>
          <m:t>NHE3</m:t>
        </m:r>
      </m:oMath>
      <w:r w:rsidR="00CF261E">
        <w:rPr>
          <w:rFonts w:eastAsiaTheme="minorEastAsia"/>
        </w:rPr>
        <w:t>)</w:t>
      </w:r>
      <w:r w:rsidRPr="00CA18AD">
        <w:t>, and electrogenic diffusion mediated by epithelial sodium channels</w:t>
      </w:r>
      <w:r w:rsidR="00CF261E">
        <w:t xml:space="preserve"> (</w:t>
      </w:r>
      <m:oMath>
        <m:r>
          <w:rPr>
            <w:rFonts w:ascii="Cambria Math" w:hAnsi="Cambria Math"/>
          </w:rPr>
          <m:t>ENaC</m:t>
        </m:r>
      </m:oMath>
      <w:r w:rsidR="00CF261E">
        <w:rPr>
          <w:rFonts w:eastAsiaTheme="minorEastAsia"/>
        </w:rPr>
        <w:t>)</w:t>
      </w:r>
      <w:r w:rsidR="00CF261E">
        <w:t xml:space="preserve"> </w:t>
      </w:r>
      <w:r w:rsidRPr="00CA18AD">
        <w:t xml:space="preserve"> in the distal colon, which are tightly upregulated by circulating aldosterone. </w:t>
      </w:r>
    </w:p>
    <w:p w14:paraId="2683EC71" w14:textId="77777777" w:rsidR="00CA18AD" w:rsidRPr="00CA18AD" w:rsidRDefault="00CA18AD" w:rsidP="00E467E5">
      <w:pPr>
        <w:pStyle w:val="Heading2"/>
      </w:pPr>
      <w:r w:rsidRPr="00CA18AD">
        <w:t xml:space="preserve">B. Endogenous Production </w:t>
      </w:r>
    </w:p>
    <w:p w14:paraId="2E128258" w14:textId="77777777" w:rsidR="00CA18AD" w:rsidRPr="00CA18AD" w:rsidRDefault="00CA18AD">
      <w:pPr>
        <w:numPr>
          <w:ilvl w:val="0"/>
          <w:numId w:val="3"/>
        </w:numPr>
        <w:ind w:left="504"/>
        <w:jc w:val="both"/>
      </w:pPr>
      <w:r w:rsidRPr="00CA18AD">
        <w:rPr>
          <w:b/>
          <w:bCs/>
        </w:rPr>
        <w:t>Non-Applicable:</w:t>
      </w:r>
      <w:r w:rsidRPr="00CA18AD">
        <w:t xml:space="preserve"> As a fundamental atomic element, sodium cannot be biosynthesized, broken down, or interconverted by any internal metabolic pathway.</w:t>
      </w:r>
    </w:p>
    <w:p w14:paraId="171F34E6" w14:textId="77777777" w:rsidR="00CA18AD" w:rsidRPr="00CA18AD" w:rsidRDefault="00CA18AD" w:rsidP="00E467E5">
      <w:pPr>
        <w:pStyle w:val="Heading2"/>
      </w:pPr>
      <w:r w:rsidRPr="00CA18AD">
        <w:t xml:space="preserve">C. Microbiome Contribution </w:t>
      </w:r>
    </w:p>
    <w:p w14:paraId="233D279C" w14:textId="7853AB32" w:rsidR="00CA18AD" w:rsidRPr="00CA18AD" w:rsidRDefault="00CA18AD">
      <w:pPr>
        <w:numPr>
          <w:ilvl w:val="0"/>
          <w:numId w:val="3"/>
        </w:numPr>
        <w:ind w:left="504"/>
        <w:jc w:val="both"/>
      </w:pPr>
      <w:r w:rsidRPr="00CA18AD">
        <w:rPr>
          <w:b/>
          <w:bCs/>
        </w:rPr>
        <w:t>Indirect Regulation:</w:t>
      </w:r>
      <w:r w:rsidRPr="00CA18AD">
        <w:t xml:space="preserve"> While the gut microbiota does not generate sodium, local bacterial populations alter expression of mucosal </w:t>
      </w:r>
      <m:oMath>
        <m:r>
          <w:rPr>
            <w:rFonts w:ascii="Cambria Math" w:hAnsi="Cambria Math"/>
          </w:rPr>
          <m:t>ENaC</m:t>
        </m:r>
      </m:oMath>
      <w:r w:rsidR="00E467E5">
        <w:rPr>
          <w:rFonts w:eastAsiaTheme="minorEastAsia"/>
        </w:rPr>
        <w:t xml:space="preserve"> </w:t>
      </w:r>
      <w:r w:rsidRPr="00CA18AD">
        <w:t xml:space="preserve">lines and </w:t>
      </w:r>
      <m:oMath>
        <m:r>
          <w:rPr>
            <w:rFonts w:ascii="Cambria Math" w:hAnsi="Cambria Math"/>
          </w:rPr>
          <m:t>NHE</m:t>
        </m:r>
      </m:oMath>
      <w:r w:rsidR="00CF192D">
        <w:rPr>
          <w:rFonts w:eastAsiaTheme="minorEastAsia"/>
        </w:rPr>
        <w:t xml:space="preserve"> </w:t>
      </w:r>
      <w:r w:rsidRPr="00CA18AD">
        <w:t>proteins within the colonic wall, modifying intestinal handling efficiency and blood pressure responsiveness to dietary salt intake.</w:t>
      </w:r>
    </w:p>
    <w:p w14:paraId="7C254D28" w14:textId="77777777" w:rsidR="00CA18AD" w:rsidRPr="00CA18AD" w:rsidRDefault="00CA18AD" w:rsidP="00E467E5">
      <w:pPr>
        <w:pStyle w:val="Heading2"/>
      </w:pPr>
      <w:r w:rsidRPr="00CA18AD">
        <w:t xml:space="preserve">D. Pharmaceutical Sources </w:t>
      </w:r>
    </w:p>
    <w:p w14:paraId="3E0DEE4B" w14:textId="7E237134" w:rsidR="00CA18AD" w:rsidRPr="00CA18AD" w:rsidRDefault="00CA18AD">
      <w:pPr>
        <w:numPr>
          <w:ilvl w:val="0"/>
          <w:numId w:val="3"/>
        </w:numPr>
        <w:ind w:left="504"/>
        <w:jc w:val="both"/>
      </w:pPr>
      <w:r w:rsidRPr="00CA18AD">
        <w:rPr>
          <w:b/>
          <w:bCs/>
        </w:rPr>
        <w:t>Intravenous Solutions:</w:t>
      </w:r>
      <w:r w:rsidRPr="00CA18AD">
        <w:t xml:space="preserve"> Includes Normal Saline (</w:t>
      </w:r>
      <m:oMath>
        <m:r>
          <w:rPr>
            <w:rFonts w:ascii="Cambria Math" w:hAnsi="Cambria Math"/>
          </w:rPr>
          <m:t>0.9% NaCl</m:t>
        </m:r>
      </m:oMath>
      <w:r w:rsidR="008C490C">
        <w:rPr>
          <w:rFonts w:eastAsiaTheme="minorEastAsia"/>
        </w:rPr>
        <w:t>)</w:t>
      </w:r>
      <w:r w:rsidRPr="00CA18AD">
        <w:t xml:space="preserve"> containing</w:t>
      </w:r>
      <w:r w:rsidR="008C490C">
        <w:t xml:space="preserve"> </w:t>
      </w:r>
      <m:oMath>
        <m:r>
          <w:rPr>
            <w:rFonts w:ascii="Cambria Math" w:hAnsi="Cambria Math"/>
          </w:rPr>
          <m:t xml:space="preserve">154 </m:t>
        </m:r>
        <m:f>
          <m:fPr>
            <m:type m:val="lin"/>
            <m:ctrlPr>
              <w:rPr>
                <w:rFonts w:ascii="Cambria Math" w:hAnsi="Cambria Math"/>
                <w:i/>
                <w:sz w:val="24"/>
              </w:rPr>
            </m:ctrlPr>
          </m:fPr>
          <m:num>
            <m:r>
              <w:rPr>
                <w:rFonts w:ascii="Cambria Math" w:hAnsi="Cambria Math"/>
              </w:rPr>
              <m:t>mmol</m:t>
            </m:r>
          </m:num>
          <m:den>
            <m:r>
              <w:rPr>
                <w:rFonts w:ascii="Cambria Math" w:hAnsi="Cambria Math"/>
              </w:rPr>
              <m:t>L</m:t>
            </m:r>
          </m:den>
        </m:f>
      </m:oMath>
      <w:r w:rsidR="00EF110D">
        <w:rPr>
          <w:rFonts w:eastAsiaTheme="minorEastAsia"/>
        </w:rPr>
        <w:t xml:space="preserve"> </w:t>
      </w:r>
      <w:r w:rsidRPr="00CA18AD">
        <w:t xml:space="preserve">of </w:t>
      </w:r>
      <m:oMath>
        <m:sSup>
          <m:sSupPr>
            <m:ctrlPr>
              <w:rPr>
                <w:rFonts w:ascii="Cambria Math" w:hAnsi="Cambria Math"/>
                <w:i/>
                <w:sz w:val="24"/>
              </w:rPr>
            </m:ctrlPr>
          </m:sSupPr>
          <m:e>
            <m:r>
              <w:rPr>
                <w:rFonts w:ascii="Cambria Math" w:hAnsi="Cambria Math"/>
              </w:rPr>
              <m:t>Na</m:t>
            </m:r>
          </m:e>
          <m:sup>
            <m:r>
              <w:rPr>
                <w:rFonts w:ascii="Cambria Math" w:hAnsi="Cambria Math"/>
              </w:rPr>
              <m:t>+</m:t>
            </m:r>
          </m:sup>
        </m:sSup>
      </m:oMath>
      <w:r w:rsidRPr="00CA18AD">
        <w:t>, Hypertonic Saline (</w:t>
      </w:r>
      <m:oMath>
        <m:r>
          <w:rPr>
            <w:rFonts w:ascii="Cambria Math" w:hAnsi="Cambria Math"/>
          </w:rPr>
          <m:t>3%</m:t>
        </m:r>
      </m:oMath>
      <w:r w:rsidR="003956DA">
        <w:rPr>
          <w:rFonts w:eastAsiaTheme="minorEastAsia"/>
        </w:rPr>
        <w:t xml:space="preserve">  or </w:t>
      </w:r>
      <m:oMath>
        <m:r>
          <w:rPr>
            <w:rFonts w:ascii="Cambria Math" w:eastAsiaTheme="minorEastAsia" w:hAnsi="Cambria Math"/>
          </w:rPr>
          <m:t>5%</m:t>
        </m:r>
      </m:oMath>
      <w:r w:rsidRPr="00CA18AD">
        <w:t xml:space="preserve"> </w:t>
      </w:r>
      <m:oMath>
        <m:r>
          <w:rPr>
            <w:rFonts w:ascii="Cambria Math" w:hAnsi="Cambria Math"/>
          </w:rPr>
          <m:t>NaCl</m:t>
        </m:r>
      </m:oMath>
      <w:r w:rsidR="004F5354">
        <w:rPr>
          <w:rFonts w:eastAsiaTheme="minorEastAsia"/>
        </w:rPr>
        <w:t xml:space="preserve"> </w:t>
      </w:r>
      <w:r w:rsidRPr="00CA18AD">
        <w:t>solutions), and complex balanced fluids like Ringer's Lactate (</w:t>
      </w:r>
      <w:r w:rsidR="004F5354">
        <w:t xml:space="preserve"> </w:t>
      </w:r>
      <m:oMath>
        <m:r>
          <w:rPr>
            <w:rFonts w:ascii="Cambria Math" w:hAnsi="Cambria Math"/>
          </w:rPr>
          <m:t xml:space="preserve">130 </m:t>
        </m:r>
        <m:f>
          <m:fPr>
            <m:type m:val="lin"/>
            <m:ctrlPr>
              <w:rPr>
                <w:rFonts w:ascii="Cambria Math" w:hAnsi="Cambria Math"/>
                <w:i/>
                <w:sz w:val="24"/>
              </w:rPr>
            </m:ctrlPr>
          </m:fPr>
          <m:num>
            <m:r>
              <w:rPr>
                <w:rFonts w:ascii="Cambria Math" w:hAnsi="Cambria Math"/>
              </w:rPr>
              <m:t>mmol</m:t>
            </m:r>
          </m:num>
          <m:den>
            <m:r>
              <w:rPr>
                <w:rFonts w:ascii="Cambria Math" w:hAnsi="Cambria Math"/>
              </w:rPr>
              <m:t>L</m:t>
            </m:r>
          </m:den>
        </m:f>
      </m:oMath>
      <w:r w:rsidR="004F5354">
        <w:t xml:space="preserve"> </w:t>
      </w:r>
      <w:r w:rsidRPr="00CA18AD">
        <w:t xml:space="preserve">of </w:t>
      </w:r>
      <m:oMath>
        <m:sSup>
          <m:sSupPr>
            <m:ctrlPr>
              <w:rPr>
                <w:rFonts w:ascii="Cambria Math" w:hAnsi="Cambria Math"/>
                <w:i/>
                <w:sz w:val="24"/>
              </w:rPr>
            </m:ctrlPr>
          </m:sSupPr>
          <m:e>
            <m:r>
              <w:rPr>
                <w:rFonts w:ascii="Cambria Math" w:hAnsi="Cambria Math"/>
              </w:rPr>
              <m:t>Na</m:t>
            </m:r>
          </m:e>
          <m:sup>
            <m:r>
              <w:rPr>
                <w:rFonts w:ascii="Cambria Math" w:hAnsi="Cambria Math"/>
              </w:rPr>
              <m:t>+</m:t>
            </m:r>
          </m:sup>
        </m:sSup>
      </m:oMath>
      <w:r w:rsidRPr="00CA18AD">
        <w:t xml:space="preserve">). </w:t>
      </w:r>
    </w:p>
    <w:p w14:paraId="377B8957" w14:textId="77777777" w:rsidR="00CA18AD" w:rsidRPr="00CA18AD" w:rsidRDefault="00CA18AD">
      <w:pPr>
        <w:numPr>
          <w:ilvl w:val="0"/>
          <w:numId w:val="3"/>
        </w:numPr>
        <w:ind w:left="504"/>
        <w:jc w:val="both"/>
      </w:pPr>
      <w:r w:rsidRPr="00CA18AD">
        <w:rPr>
          <w:b/>
          <w:bCs/>
        </w:rPr>
        <w:lastRenderedPageBreak/>
        <w:t>Medication Additives:</w:t>
      </w:r>
      <w:r w:rsidRPr="00CA18AD">
        <w:t xml:space="preserve"> Effervescent drug tablets, sodium-dense antimicrobial choices (e.g., piperacillin-tazobactam sodium), sodium bicarbonate buffer solutions, and oral sodium polystyrene sulfonate therapeutic agents. </w:t>
      </w:r>
    </w:p>
    <w:p w14:paraId="19509D22" w14:textId="77777777" w:rsidR="00CA18AD" w:rsidRPr="00CA18AD" w:rsidRDefault="00CA18AD" w:rsidP="005C2A8A">
      <w:pPr>
        <w:pStyle w:val="Heading2"/>
      </w:pPr>
      <w:r w:rsidRPr="00CA18AD">
        <w:t xml:space="preserve">E. Toxic Sources </w:t>
      </w:r>
    </w:p>
    <w:p w14:paraId="44A8E29D" w14:textId="77777777" w:rsidR="00CA18AD" w:rsidRPr="00CA18AD" w:rsidRDefault="00CA18AD">
      <w:pPr>
        <w:numPr>
          <w:ilvl w:val="0"/>
          <w:numId w:val="3"/>
        </w:numPr>
        <w:ind w:left="504"/>
        <w:jc w:val="both"/>
      </w:pPr>
      <w:r w:rsidRPr="00CA18AD">
        <w:rPr>
          <w:b/>
          <w:bCs/>
        </w:rPr>
        <w:t>Massive Ingestion Routes:</w:t>
      </w:r>
      <w:r w:rsidRPr="00CA18AD">
        <w:t xml:space="preserve"> Massive oral intake of standard table salt, seawater drenching, therapeutic mistakes using highly concentrated hypertonic sodium formulas, or accidental formulation preparation errors in total parenteral nutrition (TPN) lines or infant milk formulas. </w:t>
      </w:r>
    </w:p>
    <w:p w14:paraId="1E0A82E5" w14:textId="77777777" w:rsidR="00CA18AD" w:rsidRPr="00CA18AD" w:rsidRDefault="00CA18AD" w:rsidP="005C2A8A">
      <w:pPr>
        <w:pStyle w:val="Heading1"/>
      </w:pPr>
      <w:r w:rsidRPr="00CA18AD">
        <w:t xml:space="preserve">V. Systems-Level Homeostatic Regulation </w:t>
      </w:r>
    </w:p>
    <w:p w14:paraId="144C4736" w14:textId="77777777" w:rsidR="00CA18AD" w:rsidRPr="00CA18AD" w:rsidRDefault="00CA18AD" w:rsidP="005C2A8A">
      <w:pPr>
        <w:pStyle w:val="Heading2"/>
      </w:pPr>
      <w:r w:rsidRPr="00CA18AD">
        <w:t xml:space="preserve">A. Organ Handling </w:t>
      </w:r>
    </w:p>
    <w:p w14:paraId="4D54A90D" w14:textId="77777777" w:rsidR="00CA18AD" w:rsidRPr="00CA18AD" w:rsidRDefault="00CA18AD">
      <w:pPr>
        <w:numPr>
          <w:ilvl w:val="0"/>
          <w:numId w:val="3"/>
        </w:numPr>
        <w:ind w:left="504"/>
        <w:jc w:val="both"/>
      </w:pPr>
      <w:r w:rsidRPr="00CA18AD">
        <w:rPr>
          <w:b/>
          <w:bCs/>
        </w:rPr>
        <w:t>Gastrointestinal Tract:</w:t>
      </w:r>
      <w:r w:rsidRPr="00CA18AD">
        <w:t xml:space="preserve"> Serves as the primary assimilation boundary, ensuring that nearly all ingested sodium effectively reaches the ECF pool. </w:t>
      </w:r>
    </w:p>
    <w:p w14:paraId="43E627AC" w14:textId="77777777" w:rsidR="00CA18AD" w:rsidRPr="00CA18AD" w:rsidRDefault="00CA18AD">
      <w:pPr>
        <w:numPr>
          <w:ilvl w:val="0"/>
          <w:numId w:val="3"/>
        </w:numPr>
        <w:ind w:left="504"/>
        <w:jc w:val="both"/>
      </w:pPr>
      <w:r w:rsidRPr="00CA18AD">
        <w:rPr>
          <w:b/>
          <w:bCs/>
        </w:rPr>
        <w:t>Hepatic Portal Nexus:</w:t>
      </w:r>
      <w:r w:rsidRPr="00CA18AD">
        <w:t xml:space="preserve"> Employs localized portal vein osmoreceptors that detect postprandial sodium loads, altering neural firing to the central nervous system to clear excess sodium before systemic equilibrium is disrupted.</w:t>
      </w:r>
    </w:p>
    <w:p w14:paraId="6F8CC40E" w14:textId="77777777" w:rsidR="00CA18AD" w:rsidRPr="00CA18AD" w:rsidRDefault="00CA18AD">
      <w:pPr>
        <w:numPr>
          <w:ilvl w:val="0"/>
          <w:numId w:val="3"/>
        </w:numPr>
        <w:ind w:left="504"/>
        <w:jc w:val="both"/>
      </w:pPr>
      <w:r w:rsidRPr="00CA18AD">
        <w:rPr>
          <w:b/>
          <w:bCs/>
        </w:rPr>
        <w:t>Renal Management System:</w:t>
      </w:r>
      <w:r w:rsidRPr="00CA18AD">
        <w:t xml:space="preserve"> The absolute primary regulator of total body sodium mass. Under physiological conditions, its handling is highly dynamic: </w:t>
      </w:r>
    </w:p>
    <w:p w14:paraId="064A2D5F" w14:textId="77777777" w:rsidR="00CA18AD" w:rsidRPr="00CA18AD" w:rsidRDefault="00CA18AD">
      <w:pPr>
        <w:numPr>
          <w:ilvl w:val="1"/>
          <w:numId w:val="4"/>
        </w:numPr>
        <w:ind w:left="792"/>
        <w:jc w:val="both"/>
      </w:pPr>
      <w:r w:rsidRPr="00CA18AD">
        <w:rPr>
          <w:i/>
          <w:iCs/>
        </w:rPr>
        <w:t>Glomerular Filtration:</w:t>
      </w:r>
      <w:r w:rsidRPr="00CA18AD">
        <w:t xml:space="preserve"> Sodium is completely filtered at the glomerulus. </w:t>
      </w:r>
    </w:p>
    <w:p w14:paraId="66BB58B8" w14:textId="25F4A5AF" w:rsidR="00CA18AD" w:rsidRPr="00CA18AD" w:rsidRDefault="00CA18AD">
      <w:pPr>
        <w:numPr>
          <w:ilvl w:val="1"/>
          <w:numId w:val="4"/>
        </w:numPr>
        <w:ind w:left="792"/>
        <w:jc w:val="both"/>
      </w:pPr>
      <w:r w:rsidRPr="00CA18AD">
        <w:rPr>
          <w:i/>
          <w:iCs/>
        </w:rPr>
        <w:t>Proximal Convoluted Tubule (PCT):</w:t>
      </w:r>
      <w:r w:rsidRPr="00CA18AD">
        <w:t xml:space="preserve"> Reabsorbs</w:t>
      </w:r>
      <w:r w:rsidR="009F2D5C">
        <w:t xml:space="preserve"> </w:t>
      </w:r>
      <m:oMath>
        <m:r>
          <w:rPr>
            <w:rFonts w:ascii="Cambria Math" w:hAnsi="Cambria Math"/>
          </w:rPr>
          <m:t>~ 65%</m:t>
        </m:r>
      </m:oMath>
      <w:r w:rsidR="001C5F81">
        <w:rPr>
          <w:rFonts w:eastAsiaTheme="minorEastAsia"/>
        </w:rPr>
        <w:t xml:space="preserve"> </w:t>
      </w:r>
      <w:r w:rsidRPr="00CA18AD">
        <w:t xml:space="preserve">of filtered </w:t>
      </w:r>
      <w:r w:rsidRPr="00030255">
        <w:rPr>
          <w:i/>
          <w:iCs/>
        </w:rPr>
        <w:t>sodium</w:t>
      </w:r>
      <w:r w:rsidRPr="00CA18AD">
        <w:t xml:space="preserve"> isosmotically, primarily using </w:t>
      </w:r>
      <m:oMath>
        <m:r>
          <w:rPr>
            <w:rFonts w:ascii="Cambria Math" w:hAnsi="Cambria Math"/>
          </w:rPr>
          <m:t>NHE3</m:t>
        </m:r>
      </m:oMath>
      <w:r w:rsidR="009F2D5C">
        <w:rPr>
          <w:rFonts w:eastAsiaTheme="minorEastAsia"/>
        </w:rPr>
        <w:t xml:space="preserve"> </w:t>
      </w:r>
      <w:r w:rsidRPr="00CA18AD">
        <w:t xml:space="preserve">systems and sodium-coupled nutrient cotransporters. </w:t>
      </w:r>
    </w:p>
    <w:p w14:paraId="3C47886D" w14:textId="1ADC5CAA" w:rsidR="00CA18AD" w:rsidRPr="00CA18AD" w:rsidRDefault="00CA18AD">
      <w:pPr>
        <w:numPr>
          <w:ilvl w:val="1"/>
          <w:numId w:val="4"/>
        </w:numPr>
        <w:ind w:left="792"/>
        <w:jc w:val="both"/>
      </w:pPr>
      <w:r w:rsidRPr="00CA18AD">
        <w:rPr>
          <w:i/>
          <w:iCs/>
        </w:rPr>
        <w:t>Thick Ascending Loop of Henle (TAL):</w:t>
      </w:r>
      <w:r w:rsidRPr="00CA18AD">
        <w:t xml:space="preserve"> Reabsorbs </w:t>
      </w:r>
      <m:oMath>
        <m:r>
          <w:rPr>
            <w:rFonts w:ascii="Cambria Math" w:hAnsi="Cambria Math"/>
          </w:rPr>
          <m:t>~ 25%</m:t>
        </m:r>
      </m:oMath>
      <w:r w:rsidR="001C5F81">
        <w:rPr>
          <w:rFonts w:eastAsiaTheme="minorEastAsia"/>
        </w:rPr>
        <w:t xml:space="preserve"> </w:t>
      </w:r>
      <w:r w:rsidRPr="00CA18AD">
        <w:t xml:space="preserve">via the electroneutral </w:t>
      </w:r>
      <m:oMath>
        <m:sSup>
          <m:sSupPr>
            <m:ctrlPr>
              <w:rPr>
                <w:rFonts w:ascii="Cambria Math" w:hAnsi="Cambria Math"/>
                <w:i/>
                <w:sz w:val="24"/>
              </w:rPr>
            </m:ctrlPr>
          </m:sSupPr>
          <m:e>
            <m:r>
              <w:rPr>
                <w:rFonts w:ascii="Cambria Math" w:hAnsi="Cambria Math"/>
              </w:rPr>
              <m:t>Na</m:t>
            </m:r>
          </m:e>
          <m:sup>
            <m:r>
              <w:rPr>
                <w:rFonts w:ascii="Cambria Math" w:hAnsi="Cambria Math"/>
              </w:rPr>
              <m:t>+</m:t>
            </m:r>
          </m:sup>
        </m:sSup>
        <m:r>
          <w:rPr>
            <w:rFonts w:ascii="Cambria Math" w:hAnsi="Cambria Math"/>
          </w:rPr>
          <m:t>-</m:t>
        </m:r>
        <m:sSup>
          <m:sSupPr>
            <m:ctrlPr>
              <w:rPr>
                <w:rFonts w:ascii="Cambria Math" w:hAnsi="Cambria Math"/>
                <w:i/>
                <w:sz w:val="24"/>
              </w:rPr>
            </m:ctrlPr>
          </m:sSupPr>
          <m:e>
            <m:r>
              <w:rPr>
                <w:rFonts w:ascii="Cambria Math" w:hAnsi="Cambria Math"/>
              </w:rPr>
              <m:t>K</m:t>
            </m:r>
          </m:e>
          <m:sup>
            <m:r>
              <w:rPr>
                <w:rFonts w:ascii="Cambria Math" w:hAnsi="Cambria Math"/>
              </w:rPr>
              <m:t>+</m:t>
            </m:r>
          </m:sup>
        </m:sSup>
        <m:r>
          <w:rPr>
            <w:rFonts w:ascii="Cambria Math" w:hAnsi="Cambria Math"/>
          </w:rPr>
          <m:t>-</m:t>
        </m:r>
        <m:sSup>
          <m:sSupPr>
            <m:ctrlPr>
              <w:rPr>
                <w:rFonts w:ascii="Cambria Math" w:hAnsi="Cambria Math"/>
                <w:i/>
                <w:sz w:val="24"/>
              </w:rPr>
            </m:ctrlPr>
          </m:sSupPr>
          <m:e>
            <m:r>
              <w:rPr>
                <w:rFonts w:ascii="Cambria Math" w:hAnsi="Cambria Math"/>
              </w:rPr>
              <m:t>2Cl</m:t>
            </m:r>
          </m:e>
          <m:sup>
            <m:r>
              <w:rPr>
                <w:rFonts w:ascii="Cambria Math" w:hAnsi="Cambria Math"/>
              </w:rPr>
              <m:t>-</m:t>
            </m:r>
          </m:sup>
        </m:sSup>
      </m:oMath>
      <w:r w:rsidR="00B07AEB">
        <w:t xml:space="preserve"> </w:t>
      </w:r>
      <w:r w:rsidRPr="00CA18AD">
        <w:t>cotransporter (</w:t>
      </w:r>
      <m:oMath>
        <m:r>
          <w:rPr>
            <w:rFonts w:ascii="Cambria Math" w:hAnsi="Cambria Math"/>
          </w:rPr>
          <m:t>NKCC2</m:t>
        </m:r>
      </m:oMath>
      <w:r w:rsidRPr="00CA18AD">
        <w:t xml:space="preserve">). </w:t>
      </w:r>
      <w:r w:rsidRPr="00CA18AD">
        <w:t>This water-</w:t>
      </w:r>
      <w:r w:rsidRPr="00030255">
        <w:rPr>
          <w:i/>
          <w:iCs/>
        </w:rPr>
        <w:t>impermeable</w:t>
      </w:r>
      <w:r w:rsidRPr="00CA18AD">
        <w:t xml:space="preserve"> section generates the hypertonic </w:t>
      </w:r>
      <w:proofErr w:type="gramStart"/>
      <w:r w:rsidRPr="00CA18AD">
        <w:t>medullary gradient</w:t>
      </w:r>
      <w:proofErr w:type="gramEnd"/>
      <w:r w:rsidRPr="00CA18AD">
        <w:t xml:space="preserve"> driving the countercurrent multiplier system. </w:t>
      </w:r>
    </w:p>
    <w:p w14:paraId="1F49818F" w14:textId="0321F418" w:rsidR="00CA18AD" w:rsidRPr="00CA18AD" w:rsidRDefault="00CA18AD">
      <w:pPr>
        <w:numPr>
          <w:ilvl w:val="1"/>
          <w:numId w:val="4"/>
        </w:numPr>
        <w:ind w:left="792"/>
        <w:jc w:val="both"/>
      </w:pPr>
      <w:r w:rsidRPr="00CA18AD">
        <w:rPr>
          <w:i/>
          <w:iCs/>
        </w:rPr>
        <w:t>Distal Convoluted Tubule (DCT):</w:t>
      </w:r>
      <w:r w:rsidRPr="00CA18AD">
        <w:t xml:space="preserve"> Reabsorbs </w:t>
      </w:r>
      <m:oMath>
        <m:r>
          <w:rPr>
            <w:rFonts w:ascii="Cambria Math" w:hAnsi="Cambria Math"/>
          </w:rPr>
          <m:t>~5%</m:t>
        </m:r>
      </m:oMath>
      <w:r w:rsidR="009A24F9">
        <w:rPr>
          <w:rFonts w:eastAsiaTheme="minorEastAsia"/>
        </w:rPr>
        <w:t xml:space="preserve"> </w:t>
      </w:r>
      <w:r w:rsidRPr="00030255">
        <w:rPr>
          <w:i/>
          <w:iCs/>
        </w:rPr>
        <w:t>through</w:t>
      </w:r>
      <w:r w:rsidRPr="00CA18AD">
        <w:t xml:space="preserve"> the active </w:t>
      </w:r>
      <m:oMath>
        <m:sSup>
          <m:sSupPr>
            <m:ctrlPr>
              <w:rPr>
                <w:rFonts w:ascii="Cambria Math" w:hAnsi="Cambria Math"/>
                <w:i/>
                <w:sz w:val="24"/>
              </w:rPr>
            </m:ctrlPr>
          </m:sSupPr>
          <m:e>
            <m:r>
              <w:rPr>
                <w:rFonts w:ascii="Cambria Math" w:hAnsi="Cambria Math"/>
              </w:rPr>
              <m:t>Na</m:t>
            </m:r>
          </m:e>
          <m:sup>
            <m:r>
              <w:rPr>
                <w:rFonts w:ascii="Cambria Math" w:hAnsi="Cambria Math"/>
              </w:rPr>
              <m:t>+</m:t>
            </m:r>
          </m:sup>
        </m:sSup>
        <m:r>
          <w:rPr>
            <w:rFonts w:ascii="Cambria Math" w:hAnsi="Cambria Math"/>
          </w:rPr>
          <m:t>-</m:t>
        </m:r>
        <m:sSup>
          <m:sSupPr>
            <m:ctrlPr>
              <w:rPr>
                <w:rFonts w:ascii="Cambria Math" w:hAnsi="Cambria Math"/>
                <w:i/>
                <w:sz w:val="24"/>
              </w:rPr>
            </m:ctrlPr>
          </m:sSupPr>
          <m:e>
            <m:r>
              <w:rPr>
                <w:rFonts w:ascii="Cambria Math" w:hAnsi="Cambria Math"/>
              </w:rPr>
              <m:t>Cl</m:t>
            </m:r>
          </m:e>
          <m:sup>
            <m:r>
              <w:rPr>
                <w:rFonts w:ascii="Cambria Math" w:hAnsi="Cambria Math"/>
              </w:rPr>
              <m:t>-</m:t>
            </m:r>
          </m:sup>
        </m:sSup>
      </m:oMath>
      <w:r w:rsidR="00307394">
        <w:rPr>
          <w:rFonts w:eastAsiaTheme="minorEastAsia"/>
        </w:rPr>
        <w:t xml:space="preserve"> </w:t>
      </w:r>
      <w:r w:rsidRPr="00CA18AD">
        <w:t>cotransporter (</w:t>
      </w:r>
      <m:oMath>
        <m:r>
          <w:rPr>
            <w:rFonts w:ascii="Cambria Math" w:hAnsi="Cambria Math"/>
          </w:rPr>
          <m:t>NCC</m:t>
        </m:r>
      </m:oMath>
      <w:r w:rsidRPr="00CA18AD">
        <w:t xml:space="preserve">). </w:t>
      </w:r>
    </w:p>
    <w:p w14:paraId="61FC1B1F" w14:textId="11AFAEBD" w:rsidR="00CA18AD" w:rsidRPr="00CA18AD" w:rsidRDefault="00CA18AD">
      <w:pPr>
        <w:numPr>
          <w:ilvl w:val="1"/>
          <w:numId w:val="4"/>
        </w:numPr>
        <w:ind w:left="792"/>
        <w:jc w:val="both"/>
      </w:pPr>
      <w:r w:rsidRPr="00CA18AD">
        <w:rPr>
          <w:i/>
          <w:iCs/>
        </w:rPr>
        <w:t>Cortical Collecting Duct (CCD):</w:t>
      </w:r>
      <w:r w:rsidRPr="00CA18AD">
        <w:t xml:space="preserve"> Reabsorbs </w:t>
      </w:r>
      <m:oMath>
        <m:r>
          <w:rPr>
            <w:rFonts w:ascii="Cambria Math" w:hAnsi="Cambria Math"/>
          </w:rPr>
          <m:t>~1-3%</m:t>
        </m:r>
      </m:oMath>
      <w:r w:rsidR="008604BD">
        <w:rPr>
          <w:rFonts w:eastAsiaTheme="minorEastAsia"/>
        </w:rPr>
        <w:t xml:space="preserve"> </w:t>
      </w:r>
      <w:r w:rsidRPr="00CA18AD">
        <w:t xml:space="preserve">via epithelial </w:t>
      </w:r>
      <w:r w:rsidRPr="00030255">
        <w:rPr>
          <w:i/>
          <w:iCs/>
        </w:rPr>
        <w:t>sodium</w:t>
      </w:r>
      <w:r w:rsidRPr="00CA18AD">
        <w:t xml:space="preserve"> channels (</w:t>
      </w:r>
      <m:oMath>
        <m:r>
          <w:rPr>
            <w:rFonts w:ascii="Cambria Math" w:hAnsi="Cambria Math"/>
          </w:rPr>
          <m:t>ENaC</m:t>
        </m:r>
      </m:oMath>
      <w:r w:rsidRPr="00CA18AD">
        <w:t xml:space="preserve">) in principal cells. This functions as the ultimate site of precise regulatory control. </w:t>
      </w:r>
    </w:p>
    <w:p w14:paraId="1FA95BBD" w14:textId="77777777" w:rsidR="00CA18AD" w:rsidRPr="00CA18AD" w:rsidRDefault="00CA18AD">
      <w:pPr>
        <w:numPr>
          <w:ilvl w:val="0"/>
          <w:numId w:val="3"/>
        </w:numPr>
        <w:ind w:left="504"/>
        <w:jc w:val="both"/>
      </w:pPr>
      <w:r w:rsidRPr="00CA18AD">
        <w:rPr>
          <w:b/>
          <w:bCs/>
        </w:rPr>
        <w:t>Pulmonary Network:</w:t>
      </w:r>
      <w:r w:rsidRPr="00CA18AD">
        <w:t xml:space="preserve"> The pulmonary vascular endothelium expresses Angiotensin-Converting Enzyme (ACE), a critical catalyst required to produce Angiotensin II, linking lung vascular biology directly to salt retention.</w:t>
      </w:r>
    </w:p>
    <w:p w14:paraId="3F313595" w14:textId="35AD3ED9" w:rsidR="00CA18AD" w:rsidRPr="00CA18AD" w:rsidRDefault="00CA18AD">
      <w:pPr>
        <w:numPr>
          <w:ilvl w:val="0"/>
          <w:numId w:val="3"/>
        </w:numPr>
        <w:ind w:left="504"/>
        <w:jc w:val="both"/>
      </w:pPr>
      <w:r w:rsidRPr="00CA18AD">
        <w:rPr>
          <w:b/>
          <w:bCs/>
        </w:rPr>
        <w:t>Cutaneous Sweat Mechanisms:</w:t>
      </w:r>
      <w:r w:rsidRPr="00CA18AD">
        <w:t xml:space="preserve"> Perspiration is normally a hypotonic fluid containing </w:t>
      </w:r>
      <m:oMath>
        <m:r>
          <w:rPr>
            <w:rFonts w:ascii="Cambria Math" w:hAnsi="Cambria Math"/>
          </w:rPr>
          <m:t>~20-50</m:t>
        </m:r>
        <m:r>
          <w:rPr>
            <w:rFonts w:ascii="Cambria Math" w:eastAsiaTheme="minorEastAsia" w:hAnsi="Cambria Math"/>
          </w:rPr>
          <m:t xml:space="preserve"> </m:t>
        </m:r>
        <m:f>
          <m:fPr>
            <m:type m:val="lin"/>
            <m:ctrlPr>
              <w:rPr>
                <w:rFonts w:ascii="Cambria Math" w:eastAsiaTheme="minorEastAsia" w:hAnsi="Cambria Math"/>
                <w:i/>
                <w:sz w:val="24"/>
              </w:rPr>
            </m:ctrlPr>
          </m:fPr>
          <m:num>
            <m:r>
              <w:rPr>
                <w:rFonts w:ascii="Cambria Math" w:eastAsiaTheme="minorEastAsia" w:hAnsi="Cambria Math"/>
              </w:rPr>
              <m:t>mmol</m:t>
            </m:r>
          </m:num>
          <m:den>
            <m:r>
              <w:rPr>
                <w:rFonts w:ascii="Cambria Math" w:eastAsiaTheme="minorEastAsia" w:hAnsi="Cambria Math"/>
              </w:rPr>
              <m:t>L</m:t>
            </m:r>
          </m:den>
        </m:f>
      </m:oMath>
      <w:r w:rsidR="00FD079A">
        <w:rPr>
          <w:rFonts w:eastAsiaTheme="minorEastAsia"/>
        </w:rPr>
        <w:t xml:space="preserve"> </w:t>
      </w:r>
      <w:r w:rsidRPr="00CA18AD">
        <w:t xml:space="preserve">of sodium. Under extreme physical stress or thermal strain, cutaneous losses can escalate dramatically, acting as an important driver of hypovolemic clinical states if fluid is replaced with pure free water. </w:t>
      </w:r>
    </w:p>
    <w:p w14:paraId="5DE15963" w14:textId="77777777" w:rsidR="00CA18AD" w:rsidRPr="00CA18AD" w:rsidRDefault="00CA18AD" w:rsidP="002463FF">
      <w:pPr>
        <w:pStyle w:val="Heading2"/>
      </w:pPr>
      <w:r w:rsidRPr="00CA18AD">
        <w:t xml:space="preserve">B. Hormonal Regulation </w:t>
      </w:r>
    </w:p>
    <w:p w14:paraId="292F1703" w14:textId="4D445BB1" w:rsidR="00CA18AD" w:rsidRPr="00CA18AD" w:rsidRDefault="00CA18AD">
      <w:pPr>
        <w:numPr>
          <w:ilvl w:val="0"/>
          <w:numId w:val="5"/>
        </w:numPr>
        <w:ind w:left="504"/>
        <w:jc w:val="both"/>
      </w:pPr>
      <w:r w:rsidRPr="00CA18AD">
        <w:rPr>
          <w:b/>
          <w:bCs/>
        </w:rPr>
        <w:t>The Renin-Angiotensin-Aldosterone System (RAAS):</w:t>
      </w:r>
      <w:r w:rsidRPr="00CA18AD">
        <w:t xml:space="preserve"> Activated by renal hypoperfusion or low sodium delivery to the macula </w:t>
      </w:r>
      <w:proofErr w:type="spellStart"/>
      <w:r w:rsidRPr="00CA18AD">
        <w:t>densa</w:t>
      </w:r>
      <w:proofErr w:type="spellEnd"/>
      <w:r w:rsidRPr="00CA18AD">
        <w:t>. Aldosterone upregulates</w:t>
      </w:r>
      <w:r w:rsidR="00E40DBD">
        <w:t xml:space="preserve"> </w:t>
      </w:r>
      <m:oMath>
        <m:r>
          <w:rPr>
            <w:rFonts w:ascii="Cambria Math" w:hAnsi="Cambria Math"/>
          </w:rPr>
          <m:t>ENaC</m:t>
        </m:r>
      </m:oMath>
      <w:r w:rsidR="00E40DBD">
        <w:rPr>
          <w:rFonts w:eastAsiaTheme="minorEastAsia"/>
        </w:rPr>
        <w:t xml:space="preserve"> </w:t>
      </w:r>
      <w:r w:rsidRPr="00CA18AD">
        <w:t xml:space="preserve">expression and </w:t>
      </w:r>
      <m:oMath>
        <m:sSup>
          <m:sSupPr>
            <m:ctrlPr>
              <w:rPr>
                <w:rFonts w:ascii="Cambria Math" w:hAnsi="Cambria Math"/>
                <w:i/>
                <w:sz w:val="24"/>
              </w:rPr>
            </m:ctrlPr>
          </m:sSupPr>
          <m:e>
            <m:r>
              <w:rPr>
                <w:rFonts w:ascii="Cambria Math" w:hAnsi="Cambria Math"/>
              </w:rPr>
              <m:t>Na</m:t>
            </m:r>
          </m:e>
          <m:sup>
            <m:r>
              <w:rPr>
                <w:rFonts w:ascii="Cambria Math" w:hAnsi="Cambria Math"/>
              </w:rPr>
              <m:t>+</m:t>
            </m:r>
          </m:sup>
        </m:sSup>
        <m:r>
          <w:rPr>
            <w:rFonts w:ascii="Cambria Math" w:hAnsi="Cambria Math"/>
          </w:rPr>
          <m:t>/</m:t>
        </m:r>
        <m:sSup>
          <m:sSupPr>
            <m:ctrlPr>
              <w:rPr>
                <w:rFonts w:ascii="Cambria Math" w:hAnsi="Cambria Math"/>
                <w:i/>
                <w:sz w:val="24"/>
              </w:rPr>
            </m:ctrlPr>
          </m:sSupPr>
          <m:e>
            <m:r>
              <w:rPr>
                <w:rFonts w:ascii="Cambria Math" w:hAnsi="Cambria Math"/>
              </w:rPr>
              <m:t>K</m:t>
            </m:r>
          </m:e>
          <m:sup>
            <m:r>
              <w:rPr>
                <w:rFonts w:ascii="Cambria Math" w:hAnsi="Cambria Math"/>
              </w:rPr>
              <m:t>+</m:t>
            </m:r>
          </m:sup>
        </m:sSup>
      </m:oMath>
      <w:r w:rsidR="002463FF">
        <w:rPr>
          <w:rFonts w:eastAsiaTheme="minorEastAsia"/>
        </w:rPr>
        <w:t xml:space="preserve"> -</w:t>
      </w:r>
      <w:r w:rsidRPr="00CA18AD">
        <w:t xml:space="preserve">ATPase activity in the CCD, maximizing renal sodium retention. </w:t>
      </w:r>
    </w:p>
    <w:p w14:paraId="0E92A516" w14:textId="77777777" w:rsidR="00CA18AD" w:rsidRPr="00CA18AD" w:rsidRDefault="00CA18AD">
      <w:pPr>
        <w:numPr>
          <w:ilvl w:val="0"/>
          <w:numId w:val="5"/>
        </w:numPr>
        <w:ind w:left="504"/>
        <w:jc w:val="both"/>
      </w:pPr>
      <w:r w:rsidRPr="00CA18AD">
        <w:rPr>
          <w:b/>
          <w:bCs/>
        </w:rPr>
        <w:t>Arginine Vasopressin (AVP / ADH):</w:t>
      </w:r>
      <w:r w:rsidRPr="00CA18AD">
        <w:t xml:space="preserve"> Prompted by hypothalamic osmoreceptors sensing an increase in ECF osmolality (responding to shifts as low as 1%). AVP inserts aquaporin-2 water channels into the CCD to retain free water, directly diluting serum sodium back toward baseline. </w:t>
      </w:r>
    </w:p>
    <w:p w14:paraId="2AD3EC0C" w14:textId="77777777" w:rsidR="00CA18AD" w:rsidRPr="00CA18AD" w:rsidRDefault="00CA18AD">
      <w:pPr>
        <w:numPr>
          <w:ilvl w:val="0"/>
          <w:numId w:val="5"/>
        </w:numPr>
        <w:ind w:left="504"/>
        <w:jc w:val="both"/>
      </w:pPr>
      <w:r w:rsidRPr="00CA18AD">
        <w:rPr>
          <w:b/>
          <w:bCs/>
        </w:rPr>
        <w:t>Natriuretic Peptides (ANP / BNP):</w:t>
      </w:r>
      <w:r w:rsidRPr="00CA18AD">
        <w:t xml:space="preserve"> Released by atrial and ventricular myocytes during volume overload and myocardial stretch. They inhibit renin and aldosterone secretion and directly </w:t>
      </w:r>
      <w:r w:rsidRPr="00CA18AD">
        <w:lastRenderedPageBreak/>
        <w:t xml:space="preserve">decrease sodium reabsorption in the collecting duct, promoting rapid natriuresis. </w:t>
      </w:r>
    </w:p>
    <w:p w14:paraId="1F1364E6" w14:textId="77777777" w:rsidR="00CA18AD" w:rsidRPr="00CA18AD" w:rsidRDefault="00CA18AD" w:rsidP="002463FF">
      <w:pPr>
        <w:pStyle w:val="Heading2"/>
      </w:pPr>
      <w:r w:rsidRPr="00CA18AD">
        <w:t xml:space="preserve">C. Neural Regulation </w:t>
      </w:r>
    </w:p>
    <w:p w14:paraId="46128B8B" w14:textId="0CDCF569" w:rsidR="00CA18AD" w:rsidRPr="00CA18AD" w:rsidRDefault="00CA18AD">
      <w:pPr>
        <w:numPr>
          <w:ilvl w:val="0"/>
          <w:numId w:val="5"/>
        </w:numPr>
        <w:ind w:left="504"/>
        <w:jc w:val="both"/>
      </w:pPr>
      <w:r w:rsidRPr="00CA18AD">
        <w:rPr>
          <w:b/>
          <w:bCs/>
        </w:rPr>
        <w:t>Sympathetic Nervous System (SNS):</w:t>
      </w:r>
      <w:r w:rsidRPr="00CA18AD">
        <w:t xml:space="preserve"> Increased renal sympathetic nerve traffic directly stimulates proximal tubular sodium reabsorption via </w:t>
      </w:r>
      <m:oMath>
        <m:sSub>
          <m:sSubPr>
            <m:ctrlPr>
              <w:rPr>
                <w:rFonts w:ascii="Cambria Math" w:hAnsi="Cambria Math"/>
              </w:rPr>
            </m:ctrlPr>
          </m:sSubPr>
          <m:e>
            <m:r>
              <w:rPr>
                <w:rFonts w:ascii="Cambria Math" w:hAnsi="Cambria Math"/>
              </w:rPr>
              <m:t>α</m:t>
            </m:r>
          </m:e>
          <m:sub>
            <m:r>
              <w:rPr>
                <w:rFonts w:ascii="Cambria Math" w:hAnsi="Cambria Math"/>
              </w:rPr>
              <m:t>1</m:t>
            </m:r>
          </m:sub>
        </m:sSub>
      </m:oMath>
      <w:r w:rsidRPr="00CA18AD">
        <w:t xml:space="preserve">-adrenergic receptors, triggers renin release via </w:t>
      </w:r>
      <m:oMath>
        <m:sSub>
          <m:sSubPr>
            <m:ctrlPr>
              <w:rPr>
                <w:rFonts w:ascii="Cambria Math" w:hAnsi="Cambria Math"/>
              </w:rPr>
            </m:ctrlPr>
          </m:sSubPr>
          <m:e>
            <m:r>
              <w:rPr>
                <w:rFonts w:ascii="Cambria Math" w:hAnsi="Cambria Math"/>
              </w:rPr>
              <m:t>β</m:t>
            </m:r>
          </m:e>
          <m:sub>
            <m:r>
              <w:rPr>
                <w:rFonts w:ascii="Cambria Math" w:hAnsi="Cambria Math"/>
              </w:rPr>
              <m:t>1</m:t>
            </m:r>
          </m:sub>
        </m:sSub>
      </m:oMath>
      <w:r w:rsidRPr="00CA18AD">
        <w:t>-adrenergic pathways, and alters renal arteriolar resistance to limit GFR, maximizing structural salt conservation.</w:t>
      </w:r>
    </w:p>
    <w:p w14:paraId="508031FB" w14:textId="77777777" w:rsidR="00CA18AD" w:rsidRPr="00CA18AD" w:rsidRDefault="00CA18AD" w:rsidP="002463FF">
      <w:pPr>
        <w:pStyle w:val="Heading2"/>
      </w:pPr>
      <w:r w:rsidRPr="00CA18AD">
        <w:t xml:space="preserve">D. Cellular Regulation </w:t>
      </w:r>
    </w:p>
    <w:p w14:paraId="610A45E5" w14:textId="268DB17A" w:rsidR="00CA18AD" w:rsidRPr="00CA18AD" w:rsidRDefault="00CA18AD">
      <w:pPr>
        <w:numPr>
          <w:ilvl w:val="0"/>
          <w:numId w:val="6"/>
        </w:numPr>
        <w:ind w:left="504"/>
        <w:jc w:val="both"/>
      </w:pPr>
      <w:r w:rsidRPr="00CA18AD">
        <w:rPr>
          <w:b/>
          <w:bCs/>
        </w:rPr>
        <w:t xml:space="preserve">The </w:t>
      </w:r>
      <m:oMath>
        <m:sSup>
          <m:sSupPr>
            <m:ctrlPr>
              <w:rPr>
                <w:rFonts w:ascii="Cambria Math" w:hAnsi="Cambria Math"/>
                <w:b/>
                <w:bCs/>
              </w:rPr>
            </m:ctrlPr>
          </m:sSupPr>
          <m:e>
            <m:r>
              <m:rPr>
                <m:nor/>
              </m:rPr>
              <w:rPr>
                <w:b/>
                <w:bCs/>
              </w:rPr>
              <m:t>Na</m:t>
            </m:r>
          </m:e>
          <m:sup>
            <m:r>
              <m:rPr>
                <m:sty m:val="bi"/>
              </m:rPr>
              <w:rPr>
                <w:rFonts w:ascii="Cambria Math" w:hAnsi="Cambria Math"/>
              </w:rPr>
              <m:t>+</m:t>
            </m:r>
          </m:sup>
        </m:sSup>
        <m:r>
          <m:rPr>
            <m:sty m:val="bi"/>
          </m:rPr>
          <w:rPr>
            <w:rFonts w:ascii="Cambria Math" w:hAnsi="Cambria Math"/>
          </w:rPr>
          <m:t>/</m:t>
        </m:r>
        <m:sSup>
          <m:sSupPr>
            <m:ctrlPr>
              <w:rPr>
                <w:rFonts w:ascii="Cambria Math" w:hAnsi="Cambria Math"/>
                <w:b/>
                <w:bCs/>
              </w:rPr>
            </m:ctrlPr>
          </m:sSupPr>
          <m:e>
            <m:r>
              <m:rPr>
                <m:nor/>
              </m:rPr>
              <w:rPr>
                <w:b/>
                <w:bCs/>
              </w:rPr>
              <m:t>K</m:t>
            </m:r>
          </m:e>
          <m:sup>
            <m:r>
              <m:rPr>
                <m:sty m:val="bi"/>
              </m:rPr>
              <w:rPr>
                <w:rFonts w:ascii="Cambria Math" w:hAnsi="Cambria Math"/>
              </w:rPr>
              <m:t>+</m:t>
            </m:r>
          </m:sup>
        </m:sSup>
      </m:oMath>
      <w:r w:rsidRPr="00CA18AD">
        <w:rPr>
          <w:b/>
          <w:bCs/>
        </w:rPr>
        <w:t>-ATPase Pump:</w:t>
      </w:r>
      <w:r w:rsidRPr="00CA18AD">
        <w:t xml:space="preserve"> Continuously extrudes </w:t>
      </w:r>
      <m:oMath>
        <m:r>
          <w:rPr>
            <w:rFonts w:ascii="Cambria Math" w:hAnsi="Cambria Math"/>
          </w:rPr>
          <m:t>3</m:t>
        </m:r>
        <m:sSup>
          <m:sSupPr>
            <m:ctrlPr>
              <w:rPr>
                <w:rFonts w:ascii="Cambria Math" w:hAnsi="Cambria Math"/>
              </w:rPr>
            </m:ctrlPr>
          </m:sSupPr>
          <m:e>
            <m:r>
              <m:rPr>
                <m:nor/>
              </m:rPr>
              <m:t> Na</m:t>
            </m:r>
          </m:e>
          <m:sup>
            <m:r>
              <w:rPr>
                <w:rFonts w:ascii="Cambria Math" w:hAnsi="Cambria Math"/>
              </w:rPr>
              <m:t>+</m:t>
            </m:r>
          </m:sup>
        </m:sSup>
      </m:oMath>
      <w:r w:rsidRPr="00CA18AD">
        <w:t xml:space="preserve"> ions from the cell cytoplasm for every </w:t>
      </w:r>
      <m:oMath>
        <m:r>
          <w:rPr>
            <w:rFonts w:ascii="Cambria Math" w:hAnsi="Cambria Math"/>
          </w:rPr>
          <m:t>2</m:t>
        </m:r>
        <m:sSup>
          <m:sSupPr>
            <m:ctrlPr>
              <w:rPr>
                <w:rFonts w:ascii="Cambria Math" w:hAnsi="Cambria Math"/>
              </w:rPr>
            </m:ctrlPr>
          </m:sSupPr>
          <m:e>
            <m:r>
              <m:rPr>
                <m:nor/>
              </m:rPr>
              <m:t> K</m:t>
            </m:r>
          </m:e>
          <m:sup>
            <m:r>
              <w:rPr>
                <w:rFonts w:ascii="Cambria Math" w:hAnsi="Cambria Math"/>
              </w:rPr>
              <m:t>+</m:t>
            </m:r>
          </m:sup>
        </m:sSup>
      </m:oMath>
      <w:r w:rsidRPr="00CA18AD">
        <w:t xml:space="preserve"> ions imported, expending up to 30% of total cellular ATP energy reserves (and up to 70% in high-demand neurons) to maintain structural sodium asymmetry against thermodynamic equilibrium. </w:t>
      </w:r>
    </w:p>
    <w:p w14:paraId="6228489E" w14:textId="77777777" w:rsidR="00CA18AD" w:rsidRPr="00CA18AD" w:rsidRDefault="00CA18AD" w:rsidP="002463FF">
      <w:pPr>
        <w:pStyle w:val="Heading2"/>
      </w:pPr>
      <w:r w:rsidRPr="00CA18AD">
        <w:t xml:space="preserve">E. Feedback Systems </w:t>
      </w:r>
    </w:p>
    <w:p w14:paraId="3E76BADA" w14:textId="77777777" w:rsidR="00CA18AD" w:rsidRPr="00CA18AD" w:rsidRDefault="00CA18AD">
      <w:pPr>
        <w:numPr>
          <w:ilvl w:val="0"/>
          <w:numId w:val="5"/>
        </w:numPr>
        <w:ind w:left="504"/>
        <w:jc w:val="both"/>
      </w:pPr>
      <w:r w:rsidRPr="00CA18AD">
        <w:rPr>
          <w:b/>
          <w:bCs/>
        </w:rPr>
        <w:t>The Neurohormonal Integration Loop:</w:t>
      </w:r>
      <w:r w:rsidRPr="00CA18AD">
        <w:t xml:space="preserve"> A drop in systemic perfusion pressure stimulates the RAAS cascade to retain sodium and expand volume. Once normovolemia is achieved, the stretching of cardiac chambers releases ANP/BNP, downregulating renin production and shutting off the sodium conservation loop to maintain systemic homeostasis. </w:t>
      </w:r>
    </w:p>
    <w:p w14:paraId="348949D2" w14:textId="35090124" w:rsidR="00CA18AD" w:rsidRPr="00CA18AD" w:rsidRDefault="00CA18AD" w:rsidP="002463FF">
      <w:pPr>
        <w:pStyle w:val="Heading1"/>
      </w:pPr>
      <w:r w:rsidRPr="002463FF">
        <w:t xml:space="preserve">VI. </w:t>
      </w:r>
      <w:r w:rsidRPr="00CA18AD">
        <w:t xml:space="preserve">Dynamic Physiology and Internal Redistribution </w:t>
      </w:r>
    </w:p>
    <w:p w14:paraId="11E1DF39" w14:textId="77777777" w:rsidR="00CA18AD" w:rsidRPr="00CA18AD" w:rsidRDefault="00CA18AD" w:rsidP="002463FF">
      <w:pPr>
        <w:pStyle w:val="Heading2"/>
      </w:pPr>
      <w:r w:rsidRPr="00CA18AD">
        <w:t xml:space="preserve">A. Biological Half-Life &amp; Equilibrium </w:t>
      </w:r>
    </w:p>
    <w:p w14:paraId="213D50B2" w14:textId="77777777" w:rsidR="00CA18AD" w:rsidRPr="00CA18AD" w:rsidRDefault="00CA18AD">
      <w:pPr>
        <w:numPr>
          <w:ilvl w:val="0"/>
          <w:numId w:val="5"/>
        </w:numPr>
        <w:ind w:left="504"/>
        <w:jc w:val="both"/>
      </w:pPr>
      <w:r w:rsidRPr="00CA18AD">
        <w:rPr>
          <w:b/>
          <w:bCs/>
        </w:rPr>
        <w:t>Equilibration Kinetics:</w:t>
      </w:r>
      <w:r w:rsidRPr="00CA18AD">
        <w:t xml:space="preserve"> Free plasma sodium balances across endothelial barriers into the interstitial fluid within minutes, whereas structural equilibration with deeply locked crystalline pools within the bone cortex matrix demonstrates a long biological half-life spanning weeks to months. </w:t>
      </w:r>
    </w:p>
    <w:p w14:paraId="484D7EFA" w14:textId="77777777" w:rsidR="00CA18AD" w:rsidRPr="00CA18AD" w:rsidRDefault="00CA18AD" w:rsidP="002463FF">
      <w:pPr>
        <w:pStyle w:val="Heading2"/>
      </w:pPr>
      <w:r w:rsidRPr="00CA18AD">
        <w:t xml:space="preserve">B. Tissue Exchange and Cellular Shifts </w:t>
      </w:r>
    </w:p>
    <w:p w14:paraId="600D0D24" w14:textId="77777777" w:rsidR="00CA18AD" w:rsidRPr="00CA18AD" w:rsidRDefault="00CA18AD">
      <w:pPr>
        <w:numPr>
          <w:ilvl w:val="0"/>
          <w:numId w:val="5"/>
        </w:numPr>
        <w:ind w:left="504"/>
        <w:jc w:val="both"/>
      </w:pPr>
      <w:r w:rsidRPr="00CA18AD">
        <w:rPr>
          <w:b/>
          <w:bCs/>
        </w:rPr>
        <w:t>Transcellular Stability:</w:t>
      </w:r>
      <w:r w:rsidRPr="00CA18AD">
        <w:t xml:space="preserve"> Concentration gradients across human plasma membranes remain exceptionally stable under resting conditions. True acute shifts of sodium across cell boundaries that alter measured serum concentrations are uncommon, except in specific scenarios: </w:t>
      </w:r>
    </w:p>
    <w:p w14:paraId="6FBE137D" w14:textId="77777777" w:rsidR="00CA18AD" w:rsidRPr="00CA18AD" w:rsidRDefault="00CA18AD">
      <w:pPr>
        <w:numPr>
          <w:ilvl w:val="0"/>
          <w:numId w:val="6"/>
        </w:numPr>
        <w:ind w:left="504"/>
        <w:jc w:val="both"/>
      </w:pPr>
      <w:r w:rsidRPr="00CA18AD">
        <w:rPr>
          <w:i/>
          <w:iCs/>
        </w:rPr>
        <w:t>Osmotic Shifts:</w:t>
      </w:r>
      <w:r w:rsidRPr="00CA18AD">
        <w:t xml:space="preserve"> Ingesting or infusing impermeable ECF solutes (such as glucose or mannitol) draws cellular water into the ECF space, creating a </w:t>
      </w:r>
      <w:proofErr w:type="spellStart"/>
      <w:r w:rsidRPr="00CA18AD">
        <w:t>translocational</w:t>
      </w:r>
      <w:proofErr w:type="spellEnd"/>
      <w:r w:rsidRPr="00CA18AD">
        <w:t xml:space="preserve">, dilutional reduction in measured sodium levels. </w:t>
      </w:r>
    </w:p>
    <w:p w14:paraId="69FE9473" w14:textId="77777777" w:rsidR="00CA18AD" w:rsidRPr="00CA18AD" w:rsidRDefault="00CA18AD" w:rsidP="002463FF">
      <w:pPr>
        <w:pStyle w:val="Heading2"/>
      </w:pPr>
      <w:r w:rsidRPr="00CA18AD">
        <w:t xml:space="preserve">C. Response States </w:t>
      </w:r>
    </w:p>
    <w:p w14:paraId="6691EB4C" w14:textId="77777777" w:rsidR="00CA18AD" w:rsidRPr="00CA18AD" w:rsidRDefault="00CA18AD">
      <w:pPr>
        <w:numPr>
          <w:ilvl w:val="0"/>
          <w:numId w:val="6"/>
        </w:numPr>
        <w:ind w:left="504"/>
        <w:jc w:val="both"/>
      </w:pPr>
      <w:r w:rsidRPr="00CA18AD">
        <w:rPr>
          <w:b/>
          <w:bCs/>
        </w:rPr>
        <w:t>Stress Response:</w:t>
      </w:r>
      <w:r w:rsidRPr="00CA18AD">
        <w:t xml:space="preserve"> Sympathetic-adrenal activation triggers prolonged cortisol and aldosterone circulation, causing sustained renal sodium retention and a corresponding rise in blood pressure.</w:t>
      </w:r>
    </w:p>
    <w:p w14:paraId="06FCB58E" w14:textId="77777777" w:rsidR="00CA18AD" w:rsidRPr="00CA18AD" w:rsidRDefault="00CA18AD">
      <w:pPr>
        <w:numPr>
          <w:ilvl w:val="0"/>
          <w:numId w:val="6"/>
        </w:numPr>
        <w:ind w:left="504"/>
        <w:jc w:val="both"/>
      </w:pPr>
      <w:r w:rsidRPr="00CA18AD">
        <w:rPr>
          <w:b/>
          <w:bCs/>
        </w:rPr>
        <w:t>Exercise Response:</w:t>
      </w:r>
      <w:r w:rsidRPr="00CA18AD">
        <w:t xml:space="preserve"> Vigorous physical exertion induces hypotonic sweating, causing loss of water alongside sodium. Replacing these losses exclusively with solute-free water can trigger severe exercise-associated hyponatremia. </w:t>
      </w:r>
    </w:p>
    <w:p w14:paraId="27CDAE20" w14:textId="77777777" w:rsidR="00CA18AD" w:rsidRPr="00CA18AD" w:rsidRDefault="00CA18AD">
      <w:pPr>
        <w:numPr>
          <w:ilvl w:val="0"/>
          <w:numId w:val="6"/>
        </w:numPr>
        <w:ind w:left="504"/>
        <w:jc w:val="both"/>
      </w:pPr>
      <w:r w:rsidRPr="00CA18AD">
        <w:rPr>
          <w:b/>
          <w:bCs/>
        </w:rPr>
        <w:t>Critical Illness Response:</w:t>
      </w:r>
      <w:r w:rsidRPr="00CA18AD">
        <w:t xml:space="preserve"> Generalized systemic inflammation damages endothelial tight junctions, precipitating "sick cell syndrome" where sodium leaks passively into cells down its electrochemical gradient, often causing hospital-acquired hyponatremia. </w:t>
      </w:r>
    </w:p>
    <w:p w14:paraId="189DDB8B" w14:textId="77777777" w:rsidR="00CA18AD" w:rsidRPr="002463FF" w:rsidRDefault="00CA18AD" w:rsidP="002463FF">
      <w:pPr>
        <w:pStyle w:val="Heading2"/>
      </w:pPr>
      <w:r w:rsidRPr="002463FF">
        <w:t>D. Cellular Bioenergetics &amp; Thermodynamic Profile</w:t>
      </w:r>
    </w:p>
    <w:p w14:paraId="7AFC15C5" w14:textId="77777777" w:rsidR="00CA18AD" w:rsidRPr="00CA18AD" w:rsidRDefault="00CA18AD">
      <w:pPr>
        <w:numPr>
          <w:ilvl w:val="0"/>
          <w:numId w:val="6"/>
        </w:numPr>
        <w:ind w:left="504"/>
        <w:jc w:val="both"/>
      </w:pPr>
      <w:r w:rsidRPr="00CA18AD">
        <w:rPr>
          <w:b/>
          <w:bCs/>
        </w:rPr>
        <w:t>Synthesis Energy Cost:</w:t>
      </w:r>
      <w:r w:rsidRPr="00CA18AD">
        <w:t xml:space="preserve"> Zero, as it is a base element.</w:t>
      </w:r>
    </w:p>
    <w:p w14:paraId="33DC2233" w14:textId="75D6D32B" w:rsidR="00CA18AD" w:rsidRPr="00CA18AD" w:rsidRDefault="00CA18AD">
      <w:pPr>
        <w:numPr>
          <w:ilvl w:val="0"/>
          <w:numId w:val="6"/>
        </w:numPr>
        <w:ind w:left="504"/>
        <w:jc w:val="both"/>
      </w:pPr>
      <w:r w:rsidRPr="00CA18AD">
        <w:rPr>
          <w:b/>
          <w:bCs/>
        </w:rPr>
        <w:t>Transport Energy Cost:</w:t>
      </w:r>
      <w:r w:rsidRPr="00CA18AD">
        <w:t xml:space="preserve"> High metabolic investment. The asymmetric distribution of sodium ions across cell membranes constitutes a vital state of low local entropy, preserved </w:t>
      </w:r>
      <w:r w:rsidRPr="00CA18AD">
        <w:lastRenderedPageBreak/>
        <w:t xml:space="preserve">through the continuous work of the </w:t>
      </w:r>
      <m:oMath>
        <m:sSup>
          <m:sSupPr>
            <m:ctrlPr>
              <w:rPr>
                <w:rFonts w:ascii="Cambria Math" w:hAnsi="Cambria Math"/>
              </w:rPr>
            </m:ctrlPr>
          </m:sSupPr>
          <m:e>
            <m:r>
              <m:rPr>
                <m:nor/>
              </m:rPr>
              <m:t>Na</m:t>
            </m:r>
          </m:e>
          <m:sup>
            <m:r>
              <w:rPr>
                <w:rFonts w:ascii="Cambria Math" w:hAnsi="Cambria Math"/>
              </w:rPr>
              <m:t>+</m:t>
            </m:r>
          </m:sup>
        </m:sSup>
        <m:r>
          <w:rPr>
            <w:rFonts w:ascii="Cambria Math" w:hAnsi="Cambria Math"/>
          </w:rPr>
          <m:t>/</m:t>
        </m:r>
        <m:sSup>
          <m:sSupPr>
            <m:ctrlPr>
              <w:rPr>
                <w:rFonts w:ascii="Cambria Math" w:hAnsi="Cambria Math"/>
              </w:rPr>
            </m:ctrlPr>
          </m:sSupPr>
          <m:e>
            <m:r>
              <m:rPr>
                <m:nor/>
              </m:rPr>
              <m:t>K</m:t>
            </m:r>
          </m:e>
          <m:sup>
            <m:r>
              <w:rPr>
                <w:rFonts w:ascii="Cambria Math" w:hAnsi="Cambria Math"/>
              </w:rPr>
              <m:t>+</m:t>
            </m:r>
          </m:sup>
        </m:sSup>
      </m:oMath>
      <w:r w:rsidRPr="00CA18AD">
        <w:t xml:space="preserve">-ATPase pump. </w:t>
      </w:r>
    </w:p>
    <w:p w14:paraId="1F18CD48" w14:textId="4FF03C76" w:rsidR="00CA18AD" w:rsidRPr="00CA18AD" w:rsidRDefault="00CA18AD">
      <w:pPr>
        <w:numPr>
          <w:ilvl w:val="0"/>
          <w:numId w:val="6"/>
        </w:numPr>
        <w:ind w:left="504"/>
        <w:jc w:val="both"/>
      </w:pPr>
      <w:r w:rsidRPr="00CA18AD">
        <w:rPr>
          <w:b/>
          <w:bCs/>
        </w:rPr>
        <w:t>Bioenergetic Failure Mode:</w:t>
      </w:r>
      <w:r w:rsidRPr="00CA18AD">
        <w:t xml:space="preserve"> Any systemic bioenergetic collapse (such as severe tissue hypoxia, prolonged ischemia, or cyanide poisoning) completely halts cellular ATP synthesis, causing failure of the </w:t>
      </w:r>
      <m:oMath>
        <m:sSup>
          <m:sSupPr>
            <m:ctrlPr>
              <w:rPr>
                <w:rFonts w:ascii="Cambria Math" w:hAnsi="Cambria Math"/>
              </w:rPr>
            </m:ctrlPr>
          </m:sSupPr>
          <m:e>
            <m:r>
              <m:rPr>
                <m:nor/>
              </m:rPr>
              <m:t>Na</m:t>
            </m:r>
          </m:e>
          <m:sup>
            <m:r>
              <w:rPr>
                <w:rFonts w:ascii="Cambria Math" w:hAnsi="Cambria Math"/>
              </w:rPr>
              <m:t>+</m:t>
            </m:r>
          </m:sup>
        </m:sSup>
        <m:r>
          <w:rPr>
            <w:rFonts w:ascii="Cambria Math" w:hAnsi="Cambria Math"/>
          </w:rPr>
          <m:t>/</m:t>
        </m:r>
        <m:sSup>
          <m:sSupPr>
            <m:ctrlPr>
              <w:rPr>
                <w:rFonts w:ascii="Cambria Math" w:hAnsi="Cambria Math"/>
              </w:rPr>
            </m:ctrlPr>
          </m:sSupPr>
          <m:e>
            <m:r>
              <m:rPr>
                <m:nor/>
              </m:rPr>
              <m:t>K</m:t>
            </m:r>
          </m:e>
          <m:sup>
            <m:r>
              <w:rPr>
                <w:rFonts w:ascii="Cambria Math" w:hAnsi="Cambria Math"/>
              </w:rPr>
              <m:t>+</m:t>
            </m:r>
          </m:sup>
        </m:sSup>
      </m:oMath>
      <w:r w:rsidRPr="00CA18AD">
        <w:t xml:space="preserve">-ATPase pumps. This triggers passive intracellular sodium accumulation, cellular swelling (cytotoxic edema), and localized depletion of extracellular sodium ions. </w:t>
      </w:r>
    </w:p>
    <w:p w14:paraId="1B809CDD" w14:textId="0434CAB3" w:rsidR="00CA18AD" w:rsidRPr="00CA18AD" w:rsidRDefault="00CA18AD" w:rsidP="007C4AE7">
      <w:pPr>
        <w:pStyle w:val="Heading1"/>
      </w:pPr>
      <w:r w:rsidRPr="002463FF">
        <w:t xml:space="preserve">VII. </w:t>
      </w:r>
      <w:r w:rsidRPr="00CA18AD">
        <w:t xml:space="preserve">Clinical Physiological Context (Lifespan and Special States) </w:t>
      </w:r>
    </w:p>
    <w:p w14:paraId="300E876E" w14:textId="77777777" w:rsidR="00CA18AD" w:rsidRPr="00CA18AD" w:rsidRDefault="00CA18AD" w:rsidP="007C4AE7">
      <w:pPr>
        <w:pStyle w:val="Heading2"/>
      </w:pPr>
      <w:r w:rsidRPr="00CA18AD">
        <w:t xml:space="preserve">A. Neonatal and Pediatric </w:t>
      </w:r>
    </w:p>
    <w:p w14:paraId="386E42D4" w14:textId="5A68434B" w:rsidR="00CA18AD" w:rsidRPr="00CA18AD" w:rsidRDefault="00CA18AD">
      <w:pPr>
        <w:numPr>
          <w:ilvl w:val="0"/>
          <w:numId w:val="6"/>
        </w:numPr>
        <w:ind w:left="504"/>
        <w:jc w:val="both"/>
      </w:pPr>
      <w:r w:rsidRPr="00CA18AD">
        <w:rPr>
          <w:b/>
          <w:bCs/>
        </w:rPr>
        <w:t>Renal Immaturity:</w:t>
      </w:r>
      <w:r w:rsidRPr="00CA18AD">
        <w:t xml:space="preserve"> Newborns possess a high total body water percentage paired with immature renal tubular reclamation mechanisms, leading to wider baseline fluctuations and a slightly lower reference range</w:t>
      </w:r>
      <w:r w:rsidR="0018184A">
        <w:t xml:space="preserve"> (</w:t>
      </w:r>
      <m:oMath>
        <m:r>
          <w:rPr>
            <w:rFonts w:ascii="Cambria Math" w:hAnsi="Cambria Math"/>
          </w:rPr>
          <m:t>133-142</m:t>
        </m:r>
        <m:f>
          <m:fPr>
            <m:type m:val="lin"/>
            <m:ctrlPr>
              <w:rPr>
                <w:rFonts w:ascii="Cambria Math" w:hAnsi="Cambria Math"/>
                <w:i/>
                <w:sz w:val="24"/>
              </w:rPr>
            </m:ctrlPr>
          </m:fPr>
          <m:num>
            <m:r>
              <w:rPr>
                <w:rFonts w:ascii="Cambria Math" w:hAnsi="Cambria Math"/>
              </w:rPr>
              <m:t>mmol</m:t>
            </m:r>
          </m:num>
          <m:den>
            <m:r>
              <w:rPr>
                <w:rFonts w:ascii="Cambria Math" w:hAnsi="Cambria Math"/>
              </w:rPr>
              <m:t>L</m:t>
            </m:r>
          </m:den>
        </m:f>
      </m:oMath>
      <w:r w:rsidRPr="00CA18AD">
        <w:t xml:space="preserve">). </w:t>
      </w:r>
    </w:p>
    <w:p w14:paraId="79069DDF" w14:textId="77777777" w:rsidR="00CA18AD" w:rsidRPr="00CA18AD" w:rsidRDefault="00CA18AD" w:rsidP="007C4AE7">
      <w:pPr>
        <w:pStyle w:val="Heading2"/>
      </w:pPr>
      <w:r w:rsidRPr="00CA18AD">
        <w:t xml:space="preserve">B. Adolescent and Adult </w:t>
      </w:r>
    </w:p>
    <w:p w14:paraId="0DE37292" w14:textId="48045491" w:rsidR="00CA18AD" w:rsidRPr="00CA18AD" w:rsidRDefault="00CA18AD">
      <w:pPr>
        <w:numPr>
          <w:ilvl w:val="0"/>
          <w:numId w:val="6"/>
        </w:numPr>
        <w:ind w:left="504"/>
        <w:jc w:val="both"/>
      </w:pPr>
      <w:r w:rsidRPr="00CA18AD">
        <w:rPr>
          <w:b/>
          <w:bCs/>
        </w:rPr>
        <w:t>Peak Homeostatic Performance:</w:t>
      </w:r>
      <w:r w:rsidRPr="00CA18AD">
        <w:t xml:space="preserve"> Possess fully developed neuroendocrine and renal regulatory mechanisms capable of maintaining stable serum sodium concentrations</w:t>
      </w:r>
      <w:r w:rsidR="0018184A">
        <w:t xml:space="preserve"> (</w:t>
      </w:r>
      <m:oMath>
        <m:r>
          <w:rPr>
            <w:rFonts w:ascii="Cambria Math" w:hAnsi="Cambria Math"/>
          </w:rPr>
          <m:t>135-145</m:t>
        </m:r>
        <m:f>
          <m:fPr>
            <m:type m:val="lin"/>
            <m:ctrlPr>
              <w:rPr>
                <w:rFonts w:ascii="Cambria Math" w:hAnsi="Cambria Math"/>
                <w:i/>
                <w:sz w:val="24"/>
              </w:rPr>
            </m:ctrlPr>
          </m:fPr>
          <m:num>
            <m:r>
              <w:rPr>
                <w:rFonts w:ascii="Cambria Math" w:hAnsi="Cambria Math"/>
              </w:rPr>
              <m:t>mmol</m:t>
            </m:r>
          </m:num>
          <m:den>
            <m:r>
              <w:rPr>
                <w:rFonts w:ascii="Cambria Math" w:hAnsi="Cambria Math"/>
              </w:rPr>
              <m:t>L</m:t>
            </m:r>
          </m:den>
        </m:f>
      </m:oMath>
      <w:r w:rsidR="00033493">
        <w:t xml:space="preserve">) </w:t>
      </w:r>
      <w:r w:rsidRPr="00CA18AD">
        <w:t>across widely varying daily dietary sodium intakes.</w:t>
      </w:r>
    </w:p>
    <w:p w14:paraId="69AEF692" w14:textId="77777777" w:rsidR="00CA18AD" w:rsidRPr="00CA18AD" w:rsidRDefault="00CA18AD" w:rsidP="007C4AE7">
      <w:pPr>
        <w:pStyle w:val="Heading2"/>
      </w:pPr>
      <w:r w:rsidRPr="00CA18AD">
        <w:t xml:space="preserve">C. Geriatric </w:t>
      </w:r>
    </w:p>
    <w:p w14:paraId="78362D55" w14:textId="77777777" w:rsidR="00CA18AD" w:rsidRPr="00CA18AD" w:rsidRDefault="00CA18AD">
      <w:pPr>
        <w:numPr>
          <w:ilvl w:val="0"/>
          <w:numId w:val="6"/>
        </w:numPr>
        <w:ind w:left="504"/>
        <w:jc w:val="both"/>
      </w:pPr>
      <w:r w:rsidRPr="00CA18AD">
        <w:rPr>
          <w:b/>
          <w:bCs/>
        </w:rPr>
        <w:t>Diminished Physiological Reserve:</w:t>
      </w:r>
      <w:r w:rsidRPr="00CA18AD">
        <w:t xml:space="preserve"> Aging kidneys display a progressive decline in baseline GFR, reduced tubular response to AVP, and blunted hypothalamic thirst perceptions. Consequently, elderly populations are highly vulnerable to rapid-onset hypernatremia during illness, or severe hyponatremia provoked by thiazide diuretics. </w:t>
      </w:r>
    </w:p>
    <w:p w14:paraId="5175FE1A" w14:textId="77777777" w:rsidR="00CA18AD" w:rsidRPr="00CA18AD" w:rsidRDefault="00CA18AD" w:rsidP="007C4AE7">
      <w:pPr>
        <w:pStyle w:val="Heading2"/>
      </w:pPr>
      <w:r w:rsidRPr="00CA18AD">
        <w:t xml:space="preserve">D. Gestational Physiology </w:t>
      </w:r>
    </w:p>
    <w:p w14:paraId="36A21EC3" w14:textId="1BBE56B6" w:rsidR="00CA18AD" w:rsidRPr="00CA18AD" w:rsidRDefault="00CA18AD">
      <w:pPr>
        <w:numPr>
          <w:ilvl w:val="0"/>
          <w:numId w:val="6"/>
        </w:numPr>
        <w:ind w:left="504"/>
        <w:jc w:val="both"/>
      </w:pPr>
      <w:r w:rsidRPr="00CA18AD">
        <w:rPr>
          <w:b/>
          <w:bCs/>
        </w:rPr>
        <w:t xml:space="preserve">Resetting of the Central </w:t>
      </w:r>
      <w:proofErr w:type="spellStart"/>
      <w:r w:rsidRPr="00CA18AD">
        <w:rPr>
          <w:b/>
          <w:bCs/>
        </w:rPr>
        <w:t>Osmostat</w:t>
      </w:r>
      <w:proofErr w:type="spellEnd"/>
      <w:r w:rsidRPr="00CA18AD">
        <w:rPr>
          <w:b/>
          <w:bCs/>
        </w:rPr>
        <w:t>:</w:t>
      </w:r>
      <w:r w:rsidRPr="00CA18AD">
        <w:t xml:space="preserve"> During normal pregnancy, the hypothalamic </w:t>
      </w:r>
      <w:proofErr w:type="spellStart"/>
      <w:r w:rsidRPr="00CA18AD">
        <w:t>osmostat</w:t>
      </w:r>
      <w:proofErr w:type="spellEnd"/>
      <w:r w:rsidRPr="00CA18AD">
        <w:t xml:space="preserve"> resets downward. The plasma osmolality thresholds for thirst and AVP secretion drop by</w:t>
      </w:r>
      <w:r w:rsidR="00BF0D47">
        <w:t xml:space="preserve"> </w:t>
      </w:r>
      <m:oMath>
        <m:r>
          <w:rPr>
            <w:rFonts w:ascii="Cambria Math" w:hAnsi="Cambria Math"/>
          </w:rPr>
          <m:t>5-10</m:t>
        </m:r>
        <m:f>
          <m:fPr>
            <m:type m:val="lin"/>
            <m:ctrlPr>
              <w:rPr>
                <w:rFonts w:ascii="Cambria Math" w:hAnsi="Cambria Math"/>
                <w:i/>
                <w:sz w:val="24"/>
              </w:rPr>
            </m:ctrlPr>
          </m:fPr>
          <m:num>
            <m:r>
              <w:rPr>
                <w:rFonts w:ascii="Cambria Math" w:hAnsi="Cambria Math"/>
              </w:rPr>
              <m:t>mOsm</m:t>
            </m:r>
          </m:num>
          <m:den>
            <m:r>
              <w:rPr>
                <w:rFonts w:ascii="Cambria Math" w:hAnsi="Cambria Math"/>
              </w:rPr>
              <m:t>kg</m:t>
            </m:r>
          </m:den>
        </m:f>
      </m:oMath>
      <w:r w:rsidRPr="00CA18AD">
        <w:t xml:space="preserve">, causing a physiological, normal decrease in baseline serum sodium concentrations by approximately </w:t>
      </w:r>
      <m:oMath>
        <m:r>
          <w:rPr>
            <w:rFonts w:ascii="Cambria Math" w:hAnsi="Cambria Math"/>
          </w:rPr>
          <m:t>2-4</m:t>
        </m:r>
        <m:f>
          <m:fPr>
            <m:type m:val="lin"/>
            <m:ctrlPr>
              <w:rPr>
                <w:rFonts w:ascii="Cambria Math" w:hAnsi="Cambria Math"/>
                <w:i/>
                <w:sz w:val="24"/>
              </w:rPr>
            </m:ctrlPr>
          </m:fPr>
          <m:num>
            <m:r>
              <w:rPr>
                <w:rFonts w:ascii="Cambria Math" w:hAnsi="Cambria Math"/>
              </w:rPr>
              <m:t>mmol</m:t>
            </m:r>
          </m:num>
          <m:den>
            <m:r>
              <w:rPr>
                <w:rFonts w:ascii="Cambria Math" w:hAnsi="Cambria Math"/>
              </w:rPr>
              <m:t>L</m:t>
            </m:r>
          </m:den>
        </m:f>
      </m:oMath>
      <w:r w:rsidRPr="00CA18AD">
        <w:t xml:space="preserve">, resulting in a typical healthy gestational range of </w:t>
      </w:r>
      <m:oMath>
        <m:r>
          <w:rPr>
            <w:rFonts w:ascii="Cambria Math" w:hAnsi="Cambria Math"/>
          </w:rPr>
          <m:t>132-140</m:t>
        </m:r>
        <m:f>
          <m:fPr>
            <m:type m:val="lin"/>
            <m:ctrlPr>
              <w:rPr>
                <w:rFonts w:ascii="Cambria Math" w:hAnsi="Cambria Math"/>
                <w:i/>
                <w:sz w:val="24"/>
              </w:rPr>
            </m:ctrlPr>
          </m:fPr>
          <m:num>
            <m:r>
              <w:rPr>
                <w:rFonts w:ascii="Cambria Math" w:hAnsi="Cambria Math"/>
              </w:rPr>
              <m:t>mmol</m:t>
            </m:r>
          </m:num>
          <m:den>
            <m:r>
              <w:rPr>
                <w:rFonts w:ascii="Cambria Math" w:hAnsi="Cambria Math"/>
              </w:rPr>
              <m:t>L</m:t>
            </m:r>
          </m:den>
        </m:f>
      </m:oMath>
      <w:r w:rsidRPr="00CA18AD">
        <w:t xml:space="preserve">. </w:t>
      </w:r>
    </w:p>
    <w:p w14:paraId="0482E739" w14:textId="77777777" w:rsidR="00CA18AD" w:rsidRPr="00CA18AD" w:rsidRDefault="00CA18AD" w:rsidP="00BF0D47">
      <w:pPr>
        <w:pStyle w:val="Heading2"/>
      </w:pPr>
      <w:r w:rsidRPr="00CA18AD">
        <w:t xml:space="preserve">E. ICU and Critical Care Context </w:t>
      </w:r>
    </w:p>
    <w:p w14:paraId="2CED3B04" w14:textId="77777777" w:rsidR="00CA18AD" w:rsidRPr="00CA18AD" w:rsidRDefault="00CA18AD">
      <w:pPr>
        <w:numPr>
          <w:ilvl w:val="0"/>
          <w:numId w:val="7"/>
        </w:numPr>
        <w:ind w:left="504"/>
        <w:jc w:val="both"/>
      </w:pPr>
      <w:r w:rsidRPr="00CA18AD">
        <w:rPr>
          <w:b/>
          <w:bCs/>
        </w:rPr>
        <w:t>Disrupted Volumetric Handling:</w:t>
      </w:r>
      <w:r w:rsidRPr="00CA18AD">
        <w:t xml:space="preserve"> Critically ill patients experience non-osmotic AVP release driven by pain, stress, and inflammation, while frequently receiving complex intravenous fluid infusions, making active sodium derangements a major metabolic complication in the ICU.</w:t>
      </w:r>
    </w:p>
    <w:p w14:paraId="5DF907C1" w14:textId="328E397D" w:rsidR="00CA18AD" w:rsidRPr="00CA18AD" w:rsidRDefault="00CA18AD" w:rsidP="00E50149">
      <w:pPr>
        <w:pStyle w:val="Heading1"/>
      </w:pPr>
      <w:r w:rsidRPr="00E50149">
        <w:t xml:space="preserve">VIII. </w:t>
      </w:r>
      <w:r w:rsidRPr="00CA18AD">
        <w:t xml:space="preserve">Pathophysiological Derangements </w:t>
      </w:r>
    </w:p>
    <w:p w14:paraId="35AB51C7" w14:textId="77777777" w:rsidR="00CA18AD" w:rsidRPr="00CA18AD" w:rsidRDefault="00CA18AD" w:rsidP="00E50149">
      <w:pPr>
        <w:pStyle w:val="Heading2"/>
      </w:pPr>
      <w:r w:rsidRPr="00CA18AD">
        <w:t xml:space="preserve">A. Excess States (Hypernatremia) </w:t>
      </w:r>
    </w:p>
    <w:p w14:paraId="086D10E5" w14:textId="2CAE0B5F" w:rsidR="00CA18AD" w:rsidRPr="00CA18AD" w:rsidRDefault="00CA18AD">
      <w:pPr>
        <w:numPr>
          <w:ilvl w:val="0"/>
          <w:numId w:val="7"/>
        </w:numPr>
        <w:ind w:left="504"/>
        <w:jc w:val="both"/>
      </w:pPr>
      <w:r w:rsidRPr="00CA18AD">
        <w:rPr>
          <w:b/>
          <w:bCs/>
        </w:rPr>
        <w:t>Definition:</w:t>
      </w:r>
      <w:r w:rsidRPr="00CA18AD">
        <w:t xml:space="preserve"> Serum sodium concentration exceeding </w:t>
      </w:r>
      <m:oMath>
        <m:r>
          <w:rPr>
            <w:rFonts w:ascii="Cambria Math" w:hAnsi="Cambria Math"/>
          </w:rPr>
          <m:t>1</m:t>
        </m:r>
        <m:r>
          <w:rPr>
            <w:rFonts w:ascii="Cambria Math" w:hAnsi="Cambria Math"/>
          </w:rPr>
          <m:t>45</m:t>
        </m:r>
        <m:f>
          <m:fPr>
            <m:type m:val="lin"/>
            <m:ctrlPr>
              <w:rPr>
                <w:rFonts w:ascii="Cambria Math" w:hAnsi="Cambria Math"/>
                <w:i/>
                <w:sz w:val="24"/>
              </w:rPr>
            </m:ctrlPr>
          </m:fPr>
          <m:num>
            <m:r>
              <w:rPr>
                <w:rFonts w:ascii="Cambria Math" w:hAnsi="Cambria Math"/>
              </w:rPr>
              <m:t>mmol</m:t>
            </m:r>
          </m:num>
          <m:den>
            <m:r>
              <w:rPr>
                <w:rFonts w:ascii="Cambria Math" w:hAnsi="Cambria Math"/>
              </w:rPr>
              <m:t>L</m:t>
            </m:r>
          </m:den>
        </m:f>
      </m:oMath>
      <w:r w:rsidRPr="00CA18AD">
        <w:t xml:space="preserve">. </w:t>
      </w:r>
    </w:p>
    <w:p w14:paraId="5B2DCD3F" w14:textId="568660C9" w:rsidR="00CA18AD" w:rsidRPr="00CA18AD" w:rsidRDefault="00CA18AD">
      <w:pPr>
        <w:numPr>
          <w:ilvl w:val="0"/>
          <w:numId w:val="7"/>
        </w:numPr>
        <w:ind w:left="504"/>
        <w:jc w:val="both"/>
      </w:pPr>
      <w:r w:rsidRPr="00CA18AD">
        <w:rPr>
          <w:b/>
          <w:bCs/>
        </w:rPr>
        <w:t>Clinical Grading:</w:t>
      </w:r>
      <w:r w:rsidRPr="00CA18AD">
        <w:t xml:space="preserve"> * </w:t>
      </w:r>
      <w:r w:rsidRPr="00CA18AD">
        <w:rPr>
          <w:i/>
          <w:iCs/>
        </w:rPr>
        <w:t>Mild:</w:t>
      </w:r>
      <w:r w:rsidRPr="00CA18AD">
        <w:t xml:space="preserve"> </w:t>
      </w:r>
      <m:oMath>
        <m:r>
          <w:rPr>
            <w:rFonts w:ascii="Cambria Math" w:hAnsi="Cambria Math"/>
          </w:rPr>
          <m:t>1</m:t>
        </m:r>
        <m:r>
          <w:rPr>
            <w:rFonts w:ascii="Cambria Math" w:hAnsi="Cambria Math"/>
          </w:rPr>
          <m:t>46</m:t>
        </m:r>
        <m:r>
          <w:rPr>
            <w:rFonts w:ascii="Cambria Math" w:hAnsi="Cambria Math"/>
          </w:rPr>
          <m:t>-1</m:t>
        </m:r>
        <m:r>
          <w:rPr>
            <w:rFonts w:ascii="Cambria Math" w:hAnsi="Cambria Math"/>
          </w:rPr>
          <m:t>5</m:t>
        </m:r>
        <m:r>
          <w:rPr>
            <w:rFonts w:ascii="Cambria Math" w:hAnsi="Cambria Math"/>
          </w:rPr>
          <m:t>0</m:t>
        </m:r>
        <m:f>
          <m:fPr>
            <m:type m:val="lin"/>
            <m:ctrlPr>
              <w:rPr>
                <w:rFonts w:ascii="Cambria Math" w:hAnsi="Cambria Math"/>
                <w:i/>
                <w:sz w:val="24"/>
              </w:rPr>
            </m:ctrlPr>
          </m:fPr>
          <m:num>
            <m:r>
              <w:rPr>
                <w:rFonts w:ascii="Cambria Math" w:hAnsi="Cambria Math"/>
              </w:rPr>
              <m:t>mmol</m:t>
            </m:r>
          </m:num>
          <m:den>
            <m:r>
              <w:rPr>
                <w:rFonts w:ascii="Cambria Math" w:hAnsi="Cambria Math"/>
              </w:rPr>
              <m:t>L</m:t>
            </m:r>
          </m:den>
        </m:f>
      </m:oMath>
      <w:r w:rsidRPr="00CA18AD">
        <w:t xml:space="preserve">. </w:t>
      </w:r>
    </w:p>
    <w:p w14:paraId="0727E29A" w14:textId="1EB38FB8" w:rsidR="00CA18AD" w:rsidRPr="00CA18AD" w:rsidRDefault="00CA18AD">
      <w:pPr>
        <w:numPr>
          <w:ilvl w:val="1"/>
          <w:numId w:val="8"/>
        </w:numPr>
        <w:ind w:left="792"/>
        <w:jc w:val="both"/>
      </w:pPr>
      <w:r w:rsidRPr="00156088">
        <w:t>Moderate</w:t>
      </w:r>
      <w:r w:rsidRPr="00CA18AD">
        <w:rPr>
          <w:i/>
          <w:iCs/>
        </w:rPr>
        <w:t>:</w:t>
      </w:r>
      <w:r w:rsidRPr="00CA18AD">
        <w:t xml:space="preserve"> </w:t>
      </w:r>
      <m:oMath>
        <m:r>
          <w:rPr>
            <w:rFonts w:ascii="Cambria Math" w:hAnsi="Cambria Math"/>
          </w:rPr>
          <m:t>1</m:t>
        </m:r>
        <m:r>
          <w:rPr>
            <w:rFonts w:ascii="Cambria Math" w:hAnsi="Cambria Math"/>
          </w:rPr>
          <m:t>51</m:t>
        </m:r>
        <m:r>
          <w:rPr>
            <w:rFonts w:ascii="Cambria Math" w:hAnsi="Cambria Math"/>
          </w:rPr>
          <m:t>-1</m:t>
        </m:r>
        <m:r>
          <w:rPr>
            <w:rFonts w:ascii="Cambria Math" w:hAnsi="Cambria Math"/>
          </w:rPr>
          <m:t>59</m:t>
        </m:r>
        <m:f>
          <m:fPr>
            <m:type m:val="lin"/>
            <m:ctrlPr>
              <w:rPr>
                <w:rFonts w:ascii="Cambria Math" w:hAnsi="Cambria Math"/>
                <w:i/>
                <w:sz w:val="24"/>
              </w:rPr>
            </m:ctrlPr>
          </m:fPr>
          <m:num>
            <m:r>
              <w:rPr>
                <w:rFonts w:ascii="Cambria Math" w:hAnsi="Cambria Math"/>
              </w:rPr>
              <m:t>mmol</m:t>
            </m:r>
          </m:num>
          <m:den>
            <m:r>
              <w:rPr>
                <w:rFonts w:ascii="Cambria Math" w:hAnsi="Cambria Math"/>
              </w:rPr>
              <m:t>L</m:t>
            </m:r>
          </m:den>
        </m:f>
      </m:oMath>
      <w:r w:rsidRPr="00CA18AD">
        <w:t xml:space="preserve">. </w:t>
      </w:r>
    </w:p>
    <w:p w14:paraId="202CD2F6" w14:textId="5980158F" w:rsidR="00CA18AD" w:rsidRPr="00CA18AD" w:rsidRDefault="00CA18AD">
      <w:pPr>
        <w:numPr>
          <w:ilvl w:val="1"/>
          <w:numId w:val="8"/>
        </w:numPr>
        <w:ind w:left="792"/>
        <w:jc w:val="both"/>
      </w:pPr>
      <w:r w:rsidRPr="00156088">
        <w:t>Severe</w:t>
      </w:r>
      <w:r w:rsidRPr="00CA18AD">
        <w:rPr>
          <w:i/>
          <w:iCs/>
        </w:rPr>
        <w:t>/Profound:</w:t>
      </w:r>
      <w:r w:rsidRPr="00CA18AD">
        <w:t xml:space="preserve"> </w:t>
      </w:r>
      <m:oMath>
        <m:r>
          <w:rPr>
            <w:rFonts w:ascii="Cambria Math" w:hAnsi="Cambria Math"/>
          </w:rPr>
          <m:t>≥</m:t>
        </m:r>
        <m:r>
          <w:rPr>
            <w:rFonts w:ascii="Cambria Math" w:hAnsi="Cambria Math"/>
          </w:rPr>
          <m:t>1</m:t>
        </m:r>
        <m:r>
          <w:rPr>
            <w:rFonts w:ascii="Cambria Math" w:hAnsi="Cambria Math"/>
          </w:rPr>
          <m:t>60</m:t>
        </m:r>
        <m:f>
          <m:fPr>
            <m:type m:val="lin"/>
            <m:ctrlPr>
              <w:rPr>
                <w:rFonts w:ascii="Cambria Math" w:hAnsi="Cambria Math"/>
                <w:i/>
                <w:sz w:val="24"/>
              </w:rPr>
            </m:ctrlPr>
          </m:fPr>
          <m:num>
            <m:r>
              <w:rPr>
                <w:rFonts w:ascii="Cambria Math" w:hAnsi="Cambria Math"/>
              </w:rPr>
              <m:t>mmol</m:t>
            </m:r>
          </m:num>
          <m:den>
            <m:r>
              <w:rPr>
                <w:rFonts w:ascii="Cambria Math" w:hAnsi="Cambria Math"/>
              </w:rPr>
              <m:t>L</m:t>
            </m:r>
          </m:den>
        </m:f>
      </m:oMath>
      <w:r w:rsidRPr="00CA18AD">
        <w:t xml:space="preserve">. </w:t>
      </w:r>
    </w:p>
    <w:p w14:paraId="72A5F6DD" w14:textId="77777777" w:rsidR="00CA18AD" w:rsidRPr="00CA18AD" w:rsidRDefault="00CA18AD">
      <w:pPr>
        <w:numPr>
          <w:ilvl w:val="0"/>
          <w:numId w:val="7"/>
        </w:numPr>
        <w:ind w:left="504"/>
        <w:jc w:val="both"/>
      </w:pPr>
      <w:r w:rsidRPr="00CA18AD">
        <w:rPr>
          <w:b/>
          <w:bCs/>
        </w:rPr>
        <w:t>Etiological Pathogenesis:</w:t>
      </w:r>
      <w:r w:rsidRPr="00CA18AD">
        <w:t xml:space="preserve"> Hypernatremia always indicates a state of relative water deficit compared to total body sodium solutes. It is categorized clinically by absolute volume status: </w:t>
      </w:r>
    </w:p>
    <w:p w14:paraId="63FC71C5" w14:textId="402168D0" w:rsidR="00CA18AD" w:rsidRPr="00CA18AD" w:rsidRDefault="00CA18AD">
      <w:pPr>
        <w:numPr>
          <w:ilvl w:val="1"/>
          <w:numId w:val="8"/>
        </w:numPr>
        <w:ind w:left="792"/>
        <w:jc w:val="both"/>
      </w:pPr>
      <w:r w:rsidRPr="00CA18AD">
        <w:rPr>
          <w:i/>
          <w:iCs/>
        </w:rPr>
        <w:t xml:space="preserve">Hypovolemic Hypernatremia (Water loss </w:t>
      </w:r>
      <m:oMath>
        <m:r>
          <w:rPr>
            <w:rFonts w:ascii="Cambria Math" w:hAnsi="Cambria Math"/>
          </w:rPr>
          <m:t>&gt;</m:t>
        </m:r>
      </m:oMath>
      <w:r w:rsidRPr="00CA18AD">
        <w:rPr>
          <w:i/>
          <w:iCs/>
        </w:rPr>
        <w:t xml:space="preserve"> Sodium loss):</w:t>
      </w:r>
      <w:r w:rsidRPr="00CA18AD">
        <w:t xml:space="preserve"> Caused by renal </w:t>
      </w:r>
      <w:proofErr w:type="gramStart"/>
      <w:r w:rsidRPr="00CA18AD">
        <w:t>wasting</w:t>
      </w:r>
      <w:proofErr w:type="gramEnd"/>
      <w:r w:rsidRPr="00CA18AD">
        <w:t xml:space="preserve"> (e.g., loop diuretics, osmotic diuresis in diabetic ketoacidosis) or extrarenal losses (e.g., severe watery diarrhea, profuse sweating). </w:t>
      </w:r>
    </w:p>
    <w:p w14:paraId="66A58B93" w14:textId="77777777" w:rsidR="00CA18AD" w:rsidRPr="00CA18AD" w:rsidRDefault="00CA18AD">
      <w:pPr>
        <w:numPr>
          <w:ilvl w:val="1"/>
          <w:numId w:val="8"/>
        </w:numPr>
        <w:ind w:left="792"/>
        <w:jc w:val="both"/>
      </w:pPr>
      <w:r w:rsidRPr="00CA18AD">
        <w:rPr>
          <w:i/>
          <w:iCs/>
        </w:rPr>
        <w:t>Euvolemic Hypernatremia (Pure water loss):</w:t>
      </w:r>
      <w:r w:rsidRPr="00CA18AD">
        <w:t xml:space="preserve"> Resulting from Diabetes Insipidus (central </w:t>
      </w:r>
      <w:r w:rsidRPr="00CA18AD">
        <w:lastRenderedPageBreak/>
        <w:t xml:space="preserve">deficiency of AVP synthesis or nephrogenic resistance to AVP action) or inadequate fluid access due to hypodipsia. </w:t>
      </w:r>
    </w:p>
    <w:p w14:paraId="77E86DA7" w14:textId="24991425" w:rsidR="00CA18AD" w:rsidRPr="00CA18AD" w:rsidRDefault="00CA18AD">
      <w:pPr>
        <w:numPr>
          <w:ilvl w:val="1"/>
          <w:numId w:val="8"/>
        </w:numPr>
        <w:ind w:left="792"/>
        <w:jc w:val="both"/>
      </w:pPr>
      <w:r w:rsidRPr="00CA18AD">
        <w:rPr>
          <w:i/>
          <w:iCs/>
        </w:rPr>
        <w:t xml:space="preserve">Hypervolemic Hypernatremia (Sodium gain </w:t>
      </w:r>
      <m:oMath>
        <m:r>
          <w:rPr>
            <w:rFonts w:ascii="Cambria Math" w:hAnsi="Cambria Math"/>
          </w:rPr>
          <m:t>&gt;</m:t>
        </m:r>
      </m:oMath>
      <w:r w:rsidRPr="00CA18AD">
        <w:rPr>
          <w:i/>
          <w:iCs/>
        </w:rPr>
        <w:t xml:space="preserve"> Water gain):</w:t>
      </w:r>
      <w:r w:rsidRPr="00CA18AD">
        <w:t xml:space="preserve"> Induced by hypertonic saline administration, concentrated sodium bicarbonate infusions during resuscitation, or primary mineralocorticoid excess states like Conn's syndrome. </w:t>
      </w:r>
    </w:p>
    <w:p w14:paraId="2AC3850C" w14:textId="77777777" w:rsidR="00CA18AD" w:rsidRPr="00CA18AD" w:rsidRDefault="00CA18AD">
      <w:pPr>
        <w:numPr>
          <w:ilvl w:val="0"/>
          <w:numId w:val="7"/>
        </w:numPr>
        <w:ind w:left="504"/>
        <w:jc w:val="both"/>
      </w:pPr>
      <w:r w:rsidRPr="00CA18AD">
        <w:rPr>
          <w:b/>
          <w:bCs/>
        </w:rPr>
        <w:t>Systemic Toxicology:</w:t>
      </w:r>
      <w:r w:rsidRPr="00CA18AD">
        <w:t xml:space="preserve"> The principal impact of hypernatremia is extracellular hyperosmolality, which draws intracellular water directly out of brain tissue cells. </w:t>
      </w:r>
    </w:p>
    <w:p w14:paraId="29D3EE0F" w14:textId="77777777" w:rsidR="00CA18AD" w:rsidRPr="00CA18AD" w:rsidRDefault="00CA18AD">
      <w:pPr>
        <w:numPr>
          <w:ilvl w:val="1"/>
          <w:numId w:val="8"/>
        </w:numPr>
        <w:ind w:left="792"/>
        <w:jc w:val="both"/>
      </w:pPr>
      <w:r w:rsidRPr="00CA18AD">
        <w:rPr>
          <w:i/>
          <w:iCs/>
        </w:rPr>
        <w:t>CNS Manifestations:</w:t>
      </w:r>
      <w:r w:rsidRPr="00CA18AD">
        <w:t xml:space="preserve"> Cellular dehydration causes physical brain shrinkage, leading to mechanical stretching and tearing of meningeal vessels, intracranial hemorrhage, severe lethargy, altered mental status, neuromuscular irritability, seizures, and coma. </w:t>
      </w:r>
    </w:p>
    <w:p w14:paraId="426080FA" w14:textId="77777777" w:rsidR="00CA18AD" w:rsidRPr="00CA18AD" w:rsidRDefault="00CA18AD">
      <w:pPr>
        <w:numPr>
          <w:ilvl w:val="1"/>
          <w:numId w:val="8"/>
        </w:numPr>
        <w:ind w:left="792"/>
        <w:jc w:val="both"/>
      </w:pPr>
      <w:r w:rsidRPr="00CA18AD">
        <w:rPr>
          <w:i/>
          <w:iCs/>
        </w:rPr>
        <w:t>Cardiovascular Manifestations:</w:t>
      </w:r>
      <w:r w:rsidRPr="00CA18AD">
        <w:t xml:space="preserve"> Hypervolemic forms induce acute circulatory volume overload, secondary pulmonary edema, and systemic hypertension. </w:t>
      </w:r>
    </w:p>
    <w:p w14:paraId="0B40D442" w14:textId="77777777" w:rsidR="00CA18AD" w:rsidRPr="00CA18AD" w:rsidRDefault="00CA18AD">
      <w:pPr>
        <w:numPr>
          <w:ilvl w:val="0"/>
          <w:numId w:val="7"/>
        </w:numPr>
        <w:ind w:left="504"/>
        <w:jc w:val="both"/>
      </w:pPr>
      <w:r w:rsidRPr="00CA18AD">
        <w:rPr>
          <w:b/>
          <w:bCs/>
        </w:rPr>
        <w:t>Investigations:</w:t>
      </w:r>
      <w:r w:rsidRPr="00CA18AD">
        <w:t xml:space="preserve"> Core initial workup requires evaluating measured serum osmolality, matching urine osmolality, urine sodium concentration levels, and careful clinical fluid tracking. </w:t>
      </w:r>
    </w:p>
    <w:p w14:paraId="511BAEDC" w14:textId="77777777" w:rsidR="00CA18AD" w:rsidRPr="00CA18AD" w:rsidRDefault="00CA18AD">
      <w:pPr>
        <w:numPr>
          <w:ilvl w:val="0"/>
          <w:numId w:val="7"/>
        </w:numPr>
        <w:ind w:left="504"/>
        <w:jc w:val="both"/>
      </w:pPr>
      <w:r w:rsidRPr="00CA18AD">
        <w:rPr>
          <w:b/>
          <w:bCs/>
        </w:rPr>
        <w:t>Complications:</w:t>
      </w:r>
      <w:r w:rsidRPr="00CA18AD">
        <w:t xml:space="preserve"> Irreversible neurological damage, cerebral demyelination, or intracranial bleeding.</w:t>
      </w:r>
    </w:p>
    <w:p w14:paraId="2E100152" w14:textId="77777777" w:rsidR="00CA18AD" w:rsidRPr="00CA18AD" w:rsidRDefault="00CA18AD">
      <w:pPr>
        <w:numPr>
          <w:ilvl w:val="0"/>
          <w:numId w:val="7"/>
        </w:numPr>
        <w:ind w:left="504"/>
        <w:jc w:val="both"/>
      </w:pPr>
      <w:r w:rsidRPr="00CA18AD">
        <w:rPr>
          <w:b/>
          <w:bCs/>
        </w:rPr>
        <w:t>Differential Diagnosis:</w:t>
      </w:r>
      <w:r w:rsidRPr="00CA18AD">
        <w:t xml:space="preserve"> Utilizing a desmopressin (DDAVP) challenge test is required to distinguish central diabetes insipidus from nephrogenic receptor resistance.</w:t>
      </w:r>
    </w:p>
    <w:p w14:paraId="2E59C052" w14:textId="77777777" w:rsidR="00B15F1F" w:rsidRDefault="00CA18AD">
      <w:pPr>
        <w:numPr>
          <w:ilvl w:val="0"/>
          <w:numId w:val="7"/>
        </w:numPr>
        <w:ind w:left="504"/>
        <w:jc w:val="both"/>
      </w:pPr>
      <w:r w:rsidRPr="00CA18AD">
        <w:rPr>
          <w:b/>
          <w:bCs/>
        </w:rPr>
        <w:t>Management:</w:t>
      </w:r>
      <w:r w:rsidRPr="00CA18AD">
        <w:t xml:space="preserve"> Calculated free water deficits must be replaced using hypotonic fluids (such as oral water or IV </w:t>
      </w:r>
      <m:oMath>
        <m:r>
          <w:rPr>
            <w:rFonts w:ascii="Cambria Math" w:hAnsi="Cambria Math"/>
          </w:rPr>
          <m:t>5%</m:t>
        </m:r>
      </m:oMath>
      <w:r w:rsidR="00AD272B">
        <w:rPr>
          <w:rFonts w:eastAsiaTheme="minorEastAsia"/>
        </w:rPr>
        <w:t xml:space="preserve"> </w:t>
      </w:r>
      <w:r w:rsidRPr="00CA18AD">
        <w:t xml:space="preserve">Dextrose in water). Hypervolemic forms require loop diuretics to clear excess sodium load. </w:t>
      </w:r>
    </w:p>
    <w:p w14:paraId="370F60A2" w14:textId="493FC447" w:rsidR="00CA18AD" w:rsidRPr="00CA18AD" w:rsidRDefault="00CA18AD">
      <w:pPr>
        <w:numPr>
          <w:ilvl w:val="1"/>
          <w:numId w:val="8"/>
        </w:numPr>
        <w:ind w:left="792"/>
        <w:jc w:val="both"/>
      </w:pPr>
      <w:r w:rsidRPr="00CA18AD">
        <w:rPr>
          <w:b/>
          <w:bCs/>
        </w:rPr>
        <w:t>Correction Velocity Constraint:</w:t>
      </w:r>
      <w:r w:rsidRPr="00CA18AD">
        <w:t xml:space="preserve"> Reduce serum sodium slowly </w:t>
      </w:r>
      <w:r w:rsidR="00B15F1F">
        <w:rPr>
          <w:rFonts w:eastAsiaTheme="minorEastAsia"/>
        </w:rPr>
        <w:t>(</w:t>
      </w:r>
      <m:oMath>
        <m:r>
          <w:rPr>
            <w:rFonts w:ascii="Cambria Math" w:hAnsi="Cambria Math"/>
          </w:rPr>
          <m:t>10-12</m:t>
        </m:r>
        <m:f>
          <m:fPr>
            <m:type m:val="lin"/>
            <m:ctrlPr>
              <w:rPr>
                <w:rFonts w:ascii="Cambria Math" w:hAnsi="Cambria Math"/>
                <w:i/>
                <w:sz w:val="24"/>
              </w:rPr>
            </m:ctrlPr>
          </m:fPr>
          <m:num>
            <m:r>
              <w:rPr>
                <w:rFonts w:ascii="Cambria Math" w:hAnsi="Cambria Math"/>
              </w:rPr>
              <m:t>mmol</m:t>
            </m:r>
          </m:num>
          <m:den>
            <m:r>
              <w:rPr>
                <w:rFonts w:ascii="Cambria Math" w:hAnsi="Cambria Math"/>
              </w:rPr>
              <m:t>L</m:t>
            </m:r>
          </m:den>
        </m:f>
      </m:oMath>
      <w:r w:rsidR="00B15F1F">
        <w:rPr>
          <w:rFonts w:eastAsiaTheme="minorEastAsia"/>
        </w:rPr>
        <w:t>)</w:t>
      </w:r>
      <w:r w:rsidR="006078C3">
        <w:rPr>
          <w:rFonts w:eastAsiaTheme="minorEastAsia"/>
        </w:rPr>
        <w:t xml:space="preserve"> </w:t>
      </w:r>
      <w:r w:rsidRPr="00CA18AD">
        <w:t xml:space="preserve">over any 24-hour period) to prevent cerebral edema. </w:t>
      </w:r>
    </w:p>
    <w:p w14:paraId="63FB0961" w14:textId="77777777" w:rsidR="00CA18AD" w:rsidRPr="00CA18AD" w:rsidRDefault="00CA18AD" w:rsidP="00343A40">
      <w:pPr>
        <w:pStyle w:val="Heading2"/>
      </w:pPr>
      <w:r w:rsidRPr="00CA18AD">
        <w:t xml:space="preserve">B. Deficiency States (Hyponatremia) </w:t>
      </w:r>
    </w:p>
    <w:p w14:paraId="30A3C8F9" w14:textId="25220F65" w:rsidR="00CA18AD" w:rsidRPr="00CA18AD" w:rsidRDefault="00CA18AD">
      <w:pPr>
        <w:numPr>
          <w:ilvl w:val="0"/>
          <w:numId w:val="7"/>
        </w:numPr>
        <w:ind w:left="504"/>
        <w:jc w:val="both"/>
      </w:pPr>
      <w:r w:rsidRPr="00CA18AD">
        <w:rPr>
          <w:b/>
          <w:bCs/>
        </w:rPr>
        <w:t>Definition:</w:t>
      </w:r>
      <w:r w:rsidRPr="00CA18AD">
        <w:t xml:space="preserve"> Serum sodium concentration falling below </w:t>
      </w:r>
      <m:oMath>
        <m:r>
          <w:rPr>
            <w:rFonts w:ascii="Cambria Math" w:hAnsi="Cambria Math"/>
          </w:rPr>
          <m:t>135</m:t>
        </m:r>
        <m:f>
          <m:fPr>
            <m:type m:val="lin"/>
            <m:ctrlPr>
              <w:rPr>
                <w:rFonts w:ascii="Cambria Math" w:hAnsi="Cambria Math"/>
                <w:i/>
                <w:sz w:val="24"/>
              </w:rPr>
            </m:ctrlPr>
          </m:fPr>
          <m:num>
            <m:r>
              <w:rPr>
                <w:rFonts w:ascii="Cambria Math" w:hAnsi="Cambria Math"/>
              </w:rPr>
              <m:t>mmol</m:t>
            </m:r>
          </m:num>
          <m:den>
            <m:r>
              <w:rPr>
                <w:rFonts w:ascii="Cambria Math" w:hAnsi="Cambria Math"/>
              </w:rPr>
              <m:t>L</m:t>
            </m:r>
          </m:den>
        </m:f>
      </m:oMath>
      <w:r w:rsidRPr="00CA18AD">
        <w:t xml:space="preserve">. </w:t>
      </w:r>
    </w:p>
    <w:p w14:paraId="1661C02B" w14:textId="77777777" w:rsidR="00CA18AD" w:rsidRPr="00CA18AD" w:rsidRDefault="00CA18AD">
      <w:pPr>
        <w:numPr>
          <w:ilvl w:val="0"/>
          <w:numId w:val="9"/>
        </w:numPr>
        <w:ind w:left="504"/>
      </w:pPr>
      <w:r w:rsidRPr="00CA18AD">
        <w:rPr>
          <w:b/>
          <w:bCs/>
        </w:rPr>
        <w:t>Clinical Grading:</w:t>
      </w:r>
    </w:p>
    <w:p w14:paraId="3F15DE94" w14:textId="1701F183" w:rsidR="00CA18AD" w:rsidRPr="00CA18AD" w:rsidRDefault="00CA18AD">
      <w:pPr>
        <w:numPr>
          <w:ilvl w:val="1"/>
          <w:numId w:val="8"/>
        </w:numPr>
        <w:ind w:left="792"/>
        <w:jc w:val="both"/>
      </w:pPr>
      <w:r w:rsidRPr="00156088">
        <w:t>Mild</w:t>
      </w:r>
      <w:r w:rsidRPr="00CA18AD">
        <w:rPr>
          <w:i/>
          <w:iCs/>
        </w:rPr>
        <w:t>:</w:t>
      </w:r>
      <w:r w:rsidRPr="00CA18AD">
        <w:t xml:space="preserve"> </w:t>
      </w:r>
      <m:oMath>
        <m:r>
          <w:rPr>
            <w:rFonts w:ascii="Cambria Math" w:hAnsi="Cambria Math"/>
          </w:rPr>
          <m:t>1</m:t>
        </m:r>
        <m:r>
          <w:rPr>
            <w:rFonts w:ascii="Cambria Math" w:hAnsi="Cambria Math"/>
          </w:rPr>
          <m:t>30</m:t>
        </m:r>
        <m:r>
          <w:rPr>
            <w:rFonts w:ascii="Cambria Math" w:hAnsi="Cambria Math"/>
          </w:rPr>
          <m:t>-1</m:t>
        </m:r>
        <m:r>
          <w:rPr>
            <w:rFonts w:ascii="Cambria Math" w:hAnsi="Cambria Math"/>
          </w:rPr>
          <m:t>34</m:t>
        </m:r>
        <m:f>
          <m:fPr>
            <m:type m:val="lin"/>
            <m:ctrlPr>
              <w:rPr>
                <w:rFonts w:ascii="Cambria Math" w:hAnsi="Cambria Math"/>
                <w:i/>
                <w:sz w:val="24"/>
              </w:rPr>
            </m:ctrlPr>
          </m:fPr>
          <m:num>
            <m:r>
              <w:rPr>
                <w:rFonts w:ascii="Cambria Math" w:hAnsi="Cambria Math"/>
              </w:rPr>
              <m:t>mmol</m:t>
            </m:r>
          </m:num>
          <m:den>
            <m:r>
              <w:rPr>
                <w:rFonts w:ascii="Cambria Math" w:hAnsi="Cambria Math"/>
              </w:rPr>
              <m:t>L</m:t>
            </m:r>
          </m:den>
        </m:f>
      </m:oMath>
      <w:r w:rsidRPr="00CA18AD">
        <w:t xml:space="preserve">. </w:t>
      </w:r>
    </w:p>
    <w:p w14:paraId="4508AD01" w14:textId="0CF8C04F" w:rsidR="00CA18AD" w:rsidRPr="00CA18AD" w:rsidRDefault="00CA18AD">
      <w:pPr>
        <w:numPr>
          <w:ilvl w:val="1"/>
          <w:numId w:val="8"/>
        </w:numPr>
        <w:ind w:left="792"/>
        <w:jc w:val="both"/>
      </w:pPr>
      <w:r w:rsidRPr="00156088">
        <w:t>Moderate</w:t>
      </w:r>
      <w:r w:rsidRPr="00CA18AD">
        <w:rPr>
          <w:i/>
          <w:iCs/>
        </w:rPr>
        <w:t>:</w:t>
      </w:r>
      <w:r w:rsidRPr="00CA18AD">
        <w:t xml:space="preserve"> </w:t>
      </w:r>
      <m:oMath>
        <m:r>
          <w:rPr>
            <w:rFonts w:ascii="Cambria Math" w:hAnsi="Cambria Math"/>
          </w:rPr>
          <m:t>1</m:t>
        </m:r>
        <m:r>
          <w:rPr>
            <w:rFonts w:ascii="Cambria Math" w:hAnsi="Cambria Math"/>
          </w:rPr>
          <m:t>25</m:t>
        </m:r>
        <m:r>
          <w:rPr>
            <w:rFonts w:ascii="Cambria Math" w:hAnsi="Cambria Math"/>
          </w:rPr>
          <m:t>-1</m:t>
        </m:r>
        <m:r>
          <w:rPr>
            <w:rFonts w:ascii="Cambria Math" w:hAnsi="Cambria Math"/>
          </w:rPr>
          <m:t>29</m:t>
        </m:r>
        <m:f>
          <m:fPr>
            <m:type m:val="lin"/>
            <m:ctrlPr>
              <w:rPr>
                <w:rFonts w:ascii="Cambria Math" w:hAnsi="Cambria Math"/>
                <w:i/>
                <w:sz w:val="24"/>
              </w:rPr>
            </m:ctrlPr>
          </m:fPr>
          <m:num>
            <m:r>
              <w:rPr>
                <w:rFonts w:ascii="Cambria Math" w:hAnsi="Cambria Math"/>
              </w:rPr>
              <m:t>mmol</m:t>
            </m:r>
          </m:num>
          <m:den>
            <m:r>
              <w:rPr>
                <w:rFonts w:ascii="Cambria Math" w:hAnsi="Cambria Math"/>
              </w:rPr>
              <m:t>L</m:t>
            </m:r>
          </m:den>
        </m:f>
      </m:oMath>
      <w:r w:rsidRPr="00CA18AD">
        <w:t xml:space="preserve">. </w:t>
      </w:r>
    </w:p>
    <w:p w14:paraId="78E1E603" w14:textId="23C8C472" w:rsidR="00CA18AD" w:rsidRPr="00CA18AD" w:rsidRDefault="00CA18AD">
      <w:pPr>
        <w:numPr>
          <w:ilvl w:val="1"/>
          <w:numId w:val="8"/>
        </w:numPr>
        <w:ind w:left="792"/>
        <w:jc w:val="both"/>
      </w:pPr>
      <w:r w:rsidRPr="00156088">
        <w:t>Severe</w:t>
      </w:r>
      <w:r w:rsidRPr="00CA18AD">
        <w:rPr>
          <w:i/>
          <w:iCs/>
        </w:rPr>
        <w:t>/Profound:</w:t>
      </w:r>
      <w:r w:rsidRPr="00CA18AD">
        <w:t xml:space="preserve"> </w:t>
      </w:r>
      <m:oMath>
        <m:r>
          <w:rPr>
            <w:rFonts w:ascii="Cambria Math" w:hAnsi="Cambria Math"/>
          </w:rPr>
          <m:t>&lt;</m:t>
        </m:r>
        <m:r>
          <w:rPr>
            <w:rFonts w:ascii="Cambria Math" w:hAnsi="Cambria Math"/>
          </w:rPr>
          <m:t>150</m:t>
        </m:r>
        <m:f>
          <m:fPr>
            <m:type m:val="lin"/>
            <m:ctrlPr>
              <w:rPr>
                <w:rFonts w:ascii="Cambria Math" w:hAnsi="Cambria Math"/>
                <w:i/>
                <w:sz w:val="24"/>
              </w:rPr>
            </m:ctrlPr>
          </m:fPr>
          <m:num>
            <m:r>
              <w:rPr>
                <w:rFonts w:ascii="Cambria Math" w:hAnsi="Cambria Math"/>
              </w:rPr>
              <m:t>mmol</m:t>
            </m:r>
          </m:num>
          <m:den>
            <m:r>
              <w:rPr>
                <w:rFonts w:ascii="Cambria Math" w:hAnsi="Cambria Math"/>
              </w:rPr>
              <m:t>L</m:t>
            </m:r>
          </m:den>
        </m:f>
      </m:oMath>
      <w:r w:rsidRPr="00CA18AD">
        <w:t xml:space="preserve">. </w:t>
      </w:r>
    </w:p>
    <w:p w14:paraId="0D41FB73" w14:textId="77777777" w:rsidR="00CA18AD" w:rsidRPr="00CA18AD" w:rsidRDefault="00CA18AD">
      <w:pPr>
        <w:numPr>
          <w:ilvl w:val="0"/>
          <w:numId w:val="7"/>
        </w:numPr>
        <w:ind w:left="504"/>
        <w:jc w:val="both"/>
      </w:pPr>
      <w:r w:rsidRPr="00CA18AD">
        <w:rPr>
          <w:b/>
          <w:bCs/>
        </w:rPr>
        <w:t>Etiological Pathogenesis:</w:t>
      </w:r>
      <w:r w:rsidRPr="00CA18AD">
        <w:t xml:space="preserve"> True hypotonic hyponatremia represents a primary disorder of water handling, where excess water dilutes body sodium mass. It is classified based on volume status: </w:t>
      </w:r>
    </w:p>
    <w:p w14:paraId="37583615" w14:textId="7BCECF5B" w:rsidR="00CA18AD" w:rsidRPr="00CA18AD" w:rsidRDefault="00CA18AD">
      <w:pPr>
        <w:numPr>
          <w:ilvl w:val="1"/>
          <w:numId w:val="8"/>
        </w:numPr>
        <w:ind w:left="792"/>
        <w:jc w:val="both"/>
      </w:pPr>
      <w:r w:rsidRPr="00CA18AD">
        <w:rPr>
          <w:i/>
          <w:iCs/>
        </w:rPr>
        <w:t xml:space="preserve">Hypovolemic Hyponatremia (Sodium loss </w:t>
      </w:r>
      <m:oMath>
        <m:r>
          <w:rPr>
            <w:rFonts w:ascii="Cambria Math" w:hAnsi="Cambria Math"/>
          </w:rPr>
          <m:t>&gt;</m:t>
        </m:r>
      </m:oMath>
      <w:r w:rsidRPr="00CA18AD">
        <w:rPr>
          <w:i/>
          <w:iCs/>
        </w:rPr>
        <w:t xml:space="preserve"> Water loss):</w:t>
      </w:r>
      <w:r w:rsidRPr="00CA18AD">
        <w:t xml:space="preserve"> Caused by renal wasting (such as thiazide diuretic use, mineralocorticoid deficiencies, or cerebral salt wasting) or gastrointestinal fluid losses (prolonged vomiting, severe diarrhea). </w:t>
      </w:r>
    </w:p>
    <w:p w14:paraId="4E1F8C29" w14:textId="77777777" w:rsidR="00CA18AD" w:rsidRPr="00CA18AD" w:rsidRDefault="00CA18AD">
      <w:pPr>
        <w:numPr>
          <w:ilvl w:val="1"/>
          <w:numId w:val="8"/>
        </w:numPr>
        <w:ind w:left="792"/>
        <w:jc w:val="both"/>
      </w:pPr>
      <w:r w:rsidRPr="00CA18AD">
        <w:rPr>
          <w:i/>
          <w:iCs/>
        </w:rPr>
        <w:t>Euvolemic Hyponatremia (Pure water retention):</w:t>
      </w:r>
      <w:r w:rsidRPr="00CA18AD">
        <w:t xml:space="preserve"> Driven by the Syndrome of Inappropriate Antidiuretic Hormone secretion (SIADH), severe hypothyroidism, glucocorticoid deficiency, or primary psychogenic polydipsia. </w:t>
      </w:r>
    </w:p>
    <w:p w14:paraId="2B50D424" w14:textId="5CA788E2" w:rsidR="00CA18AD" w:rsidRPr="00CA18AD" w:rsidRDefault="00CA18AD">
      <w:pPr>
        <w:numPr>
          <w:ilvl w:val="1"/>
          <w:numId w:val="8"/>
        </w:numPr>
        <w:ind w:left="792"/>
        <w:jc w:val="both"/>
      </w:pPr>
      <w:r w:rsidRPr="00CA18AD">
        <w:rPr>
          <w:i/>
          <w:iCs/>
        </w:rPr>
        <w:t>Hypervolemic Hyponatremia (Water retention</w:t>
      </w:r>
      <w:r w:rsidR="0062477A">
        <w:rPr>
          <w:i/>
          <w:iCs/>
        </w:rPr>
        <w:t xml:space="preserve"> </w:t>
      </w:r>
      <m:oMath>
        <m:r>
          <w:rPr>
            <w:rFonts w:ascii="Cambria Math" w:hAnsi="Cambria Math"/>
          </w:rPr>
          <m:t>&gt;</m:t>
        </m:r>
        <m:r>
          <w:rPr>
            <w:rFonts w:ascii="Cambria Math" w:hAnsi="Cambria Math"/>
          </w:rPr>
          <m:t>&gt;</m:t>
        </m:r>
      </m:oMath>
      <w:r w:rsidRPr="00CA18AD">
        <w:rPr>
          <w:i/>
          <w:iCs/>
        </w:rPr>
        <w:t xml:space="preserve">  Sodium retention):</w:t>
      </w:r>
      <w:r w:rsidRPr="00CA18AD">
        <w:t xml:space="preserve"> Seen in advanced edematous failure states where decreased effective arterial blood volume continuously triggers non-osmotic AVP release (e.g., Congestive Heart Failure, Liver Cirrhosis, Nephrotic Syndrome, or advanced CKD). </w:t>
      </w:r>
    </w:p>
    <w:p w14:paraId="56E73B59" w14:textId="77777777" w:rsidR="00CA18AD" w:rsidRPr="00CA18AD" w:rsidRDefault="00CA18AD">
      <w:pPr>
        <w:numPr>
          <w:ilvl w:val="0"/>
          <w:numId w:val="7"/>
        </w:numPr>
        <w:ind w:left="504"/>
        <w:jc w:val="both"/>
      </w:pPr>
      <w:r w:rsidRPr="00CA18AD">
        <w:rPr>
          <w:b/>
          <w:bCs/>
        </w:rPr>
        <w:t>Metabolic &amp; Structural Consequences:</w:t>
      </w:r>
    </w:p>
    <w:p w14:paraId="7FDCB01A" w14:textId="77777777" w:rsidR="00CA18AD" w:rsidRPr="00CA18AD" w:rsidRDefault="00CA18AD">
      <w:pPr>
        <w:numPr>
          <w:ilvl w:val="1"/>
          <w:numId w:val="8"/>
        </w:numPr>
        <w:ind w:left="792"/>
        <w:jc w:val="both"/>
      </w:pPr>
      <w:r w:rsidRPr="00CA18AD">
        <w:rPr>
          <w:i/>
          <w:iCs/>
        </w:rPr>
        <w:t>Acute Effects:</w:t>
      </w:r>
      <w:r w:rsidRPr="00CA18AD">
        <w:t xml:space="preserve"> Rapid extracellular hypotonicity causes water to shift into brain </w:t>
      </w:r>
      <w:r w:rsidRPr="00CA18AD">
        <w:lastRenderedPageBreak/>
        <w:t xml:space="preserve">cells, leading to acute cerebral edema, increased intracranial pressure, brainstem herniation, and death. </w:t>
      </w:r>
    </w:p>
    <w:p w14:paraId="505CCF6E" w14:textId="2980B2E7" w:rsidR="00CA18AD" w:rsidRPr="00CA18AD" w:rsidRDefault="00CA18AD">
      <w:pPr>
        <w:numPr>
          <w:ilvl w:val="1"/>
          <w:numId w:val="8"/>
        </w:numPr>
        <w:ind w:left="792"/>
        <w:jc w:val="both"/>
      </w:pPr>
      <w:r w:rsidRPr="00CA18AD">
        <w:rPr>
          <w:i/>
          <w:iCs/>
        </w:rPr>
        <w:t>Chronic Effects:</w:t>
      </w:r>
      <w:r w:rsidRPr="00CA18AD">
        <w:t xml:space="preserve"> In states lasting </w:t>
      </w:r>
      <m:oMath>
        <m:r>
          <w:rPr>
            <w:rFonts w:ascii="Cambria Math" w:hAnsi="Cambria Math"/>
          </w:rPr>
          <m:t>&gt;48</m:t>
        </m:r>
      </m:oMath>
      <w:r w:rsidR="00A40F41">
        <w:rPr>
          <w:rFonts w:eastAsiaTheme="minorEastAsia"/>
        </w:rPr>
        <w:t xml:space="preserve"> </w:t>
      </w:r>
      <w:r w:rsidRPr="00CA18AD">
        <w:t xml:space="preserve">hours, the brain adapts by extruding organic intracellular osmoles to prevent swelling. While this protects brain volume, it alters </w:t>
      </w:r>
      <w:proofErr w:type="spellStart"/>
      <w:r w:rsidRPr="00CA18AD">
        <w:t>neurometabolism</w:t>
      </w:r>
      <w:proofErr w:type="spellEnd"/>
      <w:r w:rsidRPr="00CA18AD">
        <w:t xml:space="preserve">, manifesting as gait instability, cognitive deficits, and an increased risk of falls and bone fractures. It also drives accelerated osteoporosis via osteoclast activation, as the body attempts to resorb non-exchangeable bone matrix sodium to buffer ECF tone. </w:t>
      </w:r>
    </w:p>
    <w:p w14:paraId="138E7DB7" w14:textId="77777777" w:rsidR="00CA18AD" w:rsidRPr="00CA18AD" w:rsidRDefault="00CA18AD">
      <w:pPr>
        <w:numPr>
          <w:ilvl w:val="0"/>
          <w:numId w:val="7"/>
        </w:numPr>
        <w:ind w:left="504"/>
        <w:jc w:val="both"/>
      </w:pPr>
      <w:r w:rsidRPr="00CA18AD">
        <w:rPr>
          <w:b/>
          <w:bCs/>
        </w:rPr>
        <w:t>Investigations:</w:t>
      </w:r>
      <w:r w:rsidRPr="00CA18AD">
        <w:t xml:space="preserve"> Spot urine sodium concentration, serum and urine osmolality measurements, and clinical volume status evaluation. </w:t>
      </w:r>
    </w:p>
    <w:p w14:paraId="5C798549" w14:textId="77777777" w:rsidR="00CA18AD" w:rsidRPr="00CA18AD" w:rsidRDefault="00CA18AD">
      <w:pPr>
        <w:numPr>
          <w:ilvl w:val="0"/>
          <w:numId w:val="7"/>
        </w:numPr>
        <w:ind w:left="504"/>
        <w:jc w:val="both"/>
      </w:pPr>
      <w:r w:rsidRPr="00CA18AD">
        <w:rPr>
          <w:b/>
          <w:bCs/>
        </w:rPr>
        <w:t>Differential Diagnosis:</w:t>
      </w:r>
      <w:r w:rsidRPr="00CA18AD">
        <w:t xml:space="preserve"> Must exclude isotonic pseudohyponatremia (hyperlipidemia/hyperproteinemia) and hypertonic </w:t>
      </w:r>
      <w:proofErr w:type="spellStart"/>
      <w:r w:rsidRPr="00CA18AD">
        <w:t>translocational</w:t>
      </w:r>
      <w:proofErr w:type="spellEnd"/>
      <w:r w:rsidRPr="00CA18AD">
        <w:t xml:space="preserve"> hyponatremia (hyperglycemia). </w:t>
      </w:r>
    </w:p>
    <w:p w14:paraId="3CFB1703" w14:textId="77777777" w:rsidR="00CA18AD" w:rsidRPr="00CA18AD" w:rsidRDefault="00CA18AD">
      <w:pPr>
        <w:numPr>
          <w:ilvl w:val="0"/>
          <w:numId w:val="9"/>
        </w:numPr>
        <w:ind w:left="504"/>
      </w:pPr>
      <w:r w:rsidRPr="00CA18AD">
        <w:rPr>
          <w:b/>
          <w:bCs/>
        </w:rPr>
        <w:t>Management Protocols:</w:t>
      </w:r>
    </w:p>
    <w:p w14:paraId="07AEB199" w14:textId="47209EA7" w:rsidR="00CA18AD" w:rsidRPr="00CA18AD" w:rsidRDefault="00CA18AD">
      <w:pPr>
        <w:numPr>
          <w:ilvl w:val="1"/>
          <w:numId w:val="8"/>
        </w:numPr>
        <w:ind w:left="792"/>
        <w:jc w:val="both"/>
      </w:pPr>
      <w:r w:rsidRPr="00CA18AD">
        <w:rPr>
          <w:i/>
          <w:iCs/>
        </w:rPr>
        <w:t>Acute Symptomatic (</w:t>
      </w:r>
      <w:r w:rsidRPr="00156088">
        <w:t>Seizures</w:t>
      </w:r>
      <w:r w:rsidRPr="00CA18AD">
        <w:rPr>
          <w:i/>
          <w:iCs/>
        </w:rPr>
        <w:t>/Coma):</w:t>
      </w:r>
      <w:r w:rsidRPr="00CA18AD">
        <w:t xml:space="preserve"> Administer rapid boluses of </w:t>
      </w:r>
      <m:oMath>
        <m:r>
          <w:rPr>
            <w:rFonts w:ascii="Cambria Math" w:hAnsi="Cambria Math"/>
          </w:rPr>
          <m:t>3%</m:t>
        </m:r>
      </m:oMath>
      <w:r w:rsidR="000B7A73">
        <w:rPr>
          <w:rFonts w:eastAsiaTheme="minorEastAsia"/>
        </w:rPr>
        <w:t xml:space="preserve"> </w:t>
      </w:r>
      <w:r w:rsidRPr="00CA18AD">
        <w:t xml:space="preserve">Hypertonic Saline to raise serum sodium quickly by </w:t>
      </w:r>
      <m:oMath>
        <m:r>
          <w:rPr>
            <w:rFonts w:ascii="Cambria Math" w:hAnsi="Cambria Math"/>
          </w:rPr>
          <m:t>4</m:t>
        </m:r>
        <m:r>
          <w:rPr>
            <w:rFonts w:ascii="Cambria Math" w:hAnsi="Cambria Math"/>
          </w:rPr>
          <m:t>-</m:t>
        </m:r>
        <m:r>
          <w:rPr>
            <w:rFonts w:ascii="Cambria Math" w:hAnsi="Cambria Math"/>
          </w:rPr>
          <m:t>6</m:t>
        </m:r>
        <m:f>
          <m:fPr>
            <m:type m:val="lin"/>
            <m:ctrlPr>
              <w:rPr>
                <w:rFonts w:ascii="Cambria Math" w:hAnsi="Cambria Math"/>
                <w:i/>
                <w:sz w:val="24"/>
              </w:rPr>
            </m:ctrlPr>
          </m:fPr>
          <m:num>
            <m:r>
              <w:rPr>
                <w:rFonts w:ascii="Cambria Math" w:hAnsi="Cambria Math"/>
              </w:rPr>
              <m:t>mmol</m:t>
            </m:r>
          </m:num>
          <m:den>
            <m:r>
              <w:rPr>
                <w:rFonts w:ascii="Cambria Math" w:hAnsi="Cambria Math"/>
              </w:rPr>
              <m:t>L</m:t>
            </m:r>
          </m:den>
        </m:f>
      </m:oMath>
      <w:r w:rsidR="005F684F">
        <w:rPr>
          <w:rFonts w:eastAsiaTheme="minorEastAsia"/>
        </w:rPr>
        <w:t xml:space="preserve"> </w:t>
      </w:r>
      <w:r w:rsidRPr="00CA18AD">
        <w:t xml:space="preserve">over a few hours to reduce brain swelling and halt herniation risk. </w:t>
      </w:r>
    </w:p>
    <w:p w14:paraId="53DFF673" w14:textId="77777777" w:rsidR="00CA18AD" w:rsidRPr="00CA18AD" w:rsidRDefault="00CA18AD">
      <w:pPr>
        <w:numPr>
          <w:ilvl w:val="1"/>
          <w:numId w:val="9"/>
        </w:numPr>
        <w:ind w:left="792"/>
      </w:pPr>
      <w:r w:rsidRPr="00CA18AD">
        <w:rPr>
          <w:i/>
          <w:iCs/>
        </w:rPr>
        <w:t>Chronic/Asymptomatic:</w:t>
      </w:r>
      <w:r w:rsidRPr="00CA18AD">
        <w:t xml:space="preserve"> Treat according to etiology, utilizing strict fluid restrictions for SIADH, isotonic saline volume replacement for hypovolemia, or loop diuretics for hypervolemic states. </w:t>
      </w:r>
    </w:p>
    <w:p w14:paraId="2A66DD68" w14:textId="6CC45DC6" w:rsidR="00CA18AD" w:rsidRPr="00CA18AD" w:rsidRDefault="00CA18AD" w:rsidP="005F684F">
      <w:pPr>
        <w:pStyle w:val="Heading1"/>
      </w:pPr>
      <w:r w:rsidRPr="005F684F">
        <w:t xml:space="preserve">IX. </w:t>
      </w:r>
      <w:r w:rsidRPr="00CA18AD">
        <w:t xml:space="preserve">Toxicology and Poisoning </w:t>
      </w:r>
    </w:p>
    <w:p w14:paraId="4748B09A" w14:textId="77777777" w:rsidR="00CA18AD" w:rsidRPr="00CA18AD" w:rsidRDefault="00CA18AD" w:rsidP="005F684F">
      <w:pPr>
        <w:pStyle w:val="Heading2"/>
      </w:pPr>
      <w:r w:rsidRPr="00CA18AD">
        <w:t xml:space="preserve">A. Exposure Sources and </w:t>
      </w:r>
      <w:proofErr w:type="spellStart"/>
      <w:r w:rsidRPr="00CA18AD">
        <w:t>Toxicokinetics</w:t>
      </w:r>
      <w:proofErr w:type="spellEnd"/>
      <w:r w:rsidRPr="00CA18AD">
        <w:t xml:space="preserve"> </w:t>
      </w:r>
    </w:p>
    <w:p w14:paraId="4AABEB45" w14:textId="77777777" w:rsidR="00CA18AD" w:rsidRPr="00CA18AD" w:rsidRDefault="00CA18AD">
      <w:pPr>
        <w:numPr>
          <w:ilvl w:val="0"/>
          <w:numId w:val="10"/>
        </w:numPr>
        <w:ind w:left="504"/>
        <w:jc w:val="both"/>
      </w:pPr>
      <w:r w:rsidRPr="00CA18AD">
        <w:rPr>
          <w:b/>
          <w:bCs/>
        </w:rPr>
        <w:t>Toxic Exposures:</w:t>
      </w:r>
      <w:r w:rsidRPr="00CA18AD">
        <w:t xml:space="preserve"> Massive intentional or accidental ingestion of table salt, consumption of hypertonic solutions, baking soda overdoses, </w:t>
      </w:r>
      <w:r w:rsidRPr="00CA18AD">
        <w:t xml:space="preserve">or preparation errors in infant formulations. Sodium is rapidly absorbed across the gastrointestinal mucosa, creating an immediate, </w:t>
      </w:r>
      <w:proofErr w:type="spellStart"/>
      <w:r w:rsidRPr="00CA18AD">
        <w:t>hyperosmolal</w:t>
      </w:r>
      <w:proofErr w:type="spellEnd"/>
      <w:r w:rsidRPr="00CA18AD">
        <w:t xml:space="preserve"> surge in the ECF compartment that shifts water out of intracellular matrices. </w:t>
      </w:r>
    </w:p>
    <w:p w14:paraId="406DA26A" w14:textId="77777777" w:rsidR="00CA18AD" w:rsidRPr="00CA18AD" w:rsidRDefault="00CA18AD" w:rsidP="005F684F">
      <w:pPr>
        <w:pStyle w:val="Heading2"/>
      </w:pPr>
      <w:r w:rsidRPr="00CA18AD">
        <w:t xml:space="preserve">B. Clinical Presentation and Diagnosis </w:t>
      </w:r>
    </w:p>
    <w:p w14:paraId="48FC8902" w14:textId="77777777" w:rsidR="00CA18AD" w:rsidRPr="00CA18AD" w:rsidRDefault="00CA18AD">
      <w:pPr>
        <w:numPr>
          <w:ilvl w:val="0"/>
          <w:numId w:val="10"/>
        </w:numPr>
        <w:ind w:left="504"/>
        <w:jc w:val="both"/>
      </w:pPr>
      <w:r w:rsidRPr="00CA18AD">
        <w:rPr>
          <w:b/>
          <w:bCs/>
        </w:rPr>
        <w:t>Presentation:</w:t>
      </w:r>
      <w:r w:rsidRPr="00CA18AD">
        <w:t xml:space="preserve"> Violent vomiting, intense burning thirst, severe abdominal cramps, followed by rapid neurological deterioration featuring extreme agitation, tonic-</w:t>
      </w:r>
      <w:proofErr w:type="spellStart"/>
      <w:r w:rsidRPr="00CA18AD">
        <w:t>clonic</w:t>
      </w:r>
      <w:proofErr w:type="spellEnd"/>
      <w:r w:rsidRPr="00CA18AD">
        <w:t xml:space="preserve"> seizures, hyperthermia, and coma. </w:t>
      </w:r>
    </w:p>
    <w:p w14:paraId="1B20FD07" w14:textId="74FDB944" w:rsidR="00CA18AD" w:rsidRPr="00CA18AD" w:rsidRDefault="00CA18AD">
      <w:pPr>
        <w:numPr>
          <w:ilvl w:val="0"/>
          <w:numId w:val="10"/>
        </w:numPr>
        <w:ind w:left="504"/>
        <w:jc w:val="both"/>
      </w:pPr>
      <w:r w:rsidRPr="00CA18AD">
        <w:rPr>
          <w:b/>
          <w:bCs/>
        </w:rPr>
        <w:t>Diagnosis:</w:t>
      </w:r>
      <w:r w:rsidRPr="00CA18AD">
        <w:t xml:space="preserve"> Confirmed by documenting extreme serum hypernatremia (</w:t>
      </w:r>
      <m:oMath>
        <m:r>
          <w:rPr>
            <w:rFonts w:ascii="Cambria Math" w:hAnsi="Cambria Math"/>
          </w:rPr>
          <m:t>160</m:t>
        </m:r>
        <m:r>
          <w:rPr>
            <w:rFonts w:ascii="Cambria Math" w:hAnsi="Cambria Math"/>
          </w:rPr>
          <m:t>-</m:t>
        </m:r>
        <m:r>
          <w:rPr>
            <w:rFonts w:ascii="Cambria Math" w:hAnsi="Cambria Math"/>
          </w:rPr>
          <m:t>180</m:t>
        </m:r>
        <m:f>
          <m:fPr>
            <m:type m:val="lin"/>
            <m:ctrlPr>
              <w:rPr>
                <w:rFonts w:ascii="Cambria Math" w:hAnsi="Cambria Math"/>
                <w:i/>
                <w:sz w:val="24"/>
              </w:rPr>
            </m:ctrlPr>
          </m:fPr>
          <m:num>
            <m:r>
              <w:rPr>
                <w:rFonts w:ascii="Cambria Math" w:hAnsi="Cambria Math"/>
              </w:rPr>
              <m:t>mmol</m:t>
            </m:r>
          </m:num>
          <m:den>
            <m:r>
              <w:rPr>
                <w:rFonts w:ascii="Cambria Math" w:hAnsi="Cambria Math"/>
              </w:rPr>
              <m:t>L</m:t>
            </m:r>
          </m:den>
        </m:f>
      </m:oMath>
      <w:r w:rsidRPr="00CA18AD">
        <w:t xml:space="preserve">) paired with severe serum hyperosmolality. </w:t>
      </w:r>
    </w:p>
    <w:p w14:paraId="5B97AD37" w14:textId="77777777" w:rsidR="00CA18AD" w:rsidRPr="00CA18AD" w:rsidRDefault="00CA18AD" w:rsidP="005F684F">
      <w:pPr>
        <w:pStyle w:val="Heading2"/>
      </w:pPr>
      <w:r w:rsidRPr="00CA18AD">
        <w:t xml:space="preserve">C. Antidotes and Management </w:t>
      </w:r>
    </w:p>
    <w:p w14:paraId="64DCEF3E" w14:textId="61FF5BF6" w:rsidR="00CA18AD" w:rsidRPr="00CA18AD" w:rsidRDefault="00CA18AD">
      <w:pPr>
        <w:numPr>
          <w:ilvl w:val="0"/>
          <w:numId w:val="10"/>
        </w:numPr>
        <w:ind w:left="504"/>
        <w:jc w:val="both"/>
      </w:pPr>
      <w:r w:rsidRPr="00CA18AD">
        <w:rPr>
          <w:b/>
          <w:bCs/>
        </w:rPr>
        <w:t>Management Matrix:</w:t>
      </w:r>
      <w:r w:rsidRPr="00CA18AD">
        <w:t xml:space="preserve"> No chemical antidote exists. Treatment involves the administration of hypotonic free water (</w:t>
      </w:r>
      <m:oMath>
        <m:r>
          <w:rPr>
            <w:rFonts w:ascii="Cambria Math" w:hAnsi="Cambria Math"/>
          </w:rPr>
          <m:t>5%</m:t>
        </m:r>
      </m:oMath>
      <w:r w:rsidR="00C32033">
        <w:rPr>
          <w:rFonts w:eastAsiaTheme="minorEastAsia"/>
        </w:rPr>
        <w:t xml:space="preserve"> </w:t>
      </w:r>
      <w:r w:rsidRPr="00CA18AD">
        <w:t xml:space="preserve">Dextrose in water) to lower serum sodium concentrations. If renal clearance is impaired or if serum levels exceed </w:t>
      </w:r>
      <w:r w:rsidR="00F572BD">
        <w:t>170</w:t>
      </w:r>
      <m:oMath>
        <m:f>
          <m:fPr>
            <m:type m:val="lin"/>
            <m:ctrlPr>
              <w:rPr>
                <w:rFonts w:ascii="Cambria Math" w:hAnsi="Cambria Math"/>
                <w:i/>
                <w:sz w:val="24"/>
              </w:rPr>
            </m:ctrlPr>
          </m:fPr>
          <m:num>
            <m:r>
              <w:rPr>
                <w:rFonts w:ascii="Cambria Math" w:hAnsi="Cambria Math"/>
              </w:rPr>
              <m:t>mmol</m:t>
            </m:r>
          </m:num>
          <m:den>
            <m:r>
              <w:rPr>
                <w:rFonts w:ascii="Cambria Math" w:hAnsi="Cambria Math"/>
              </w:rPr>
              <m:t>L</m:t>
            </m:r>
          </m:den>
        </m:f>
      </m:oMath>
      <w:r w:rsidRPr="00CA18AD">
        <w:t xml:space="preserve">, urgent continuous </w:t>
      </w:r>
      <w:proofErr w:type="spellStart"/>
      <w:r w:rsidRPr="00CA18AD">
        <w:t>venovenous</w:t>
      </w:r>
      <w:proofErr w:type="spellEnd"/>
      <w:r w:rsidRPr="00CA18AD">
        <w:t xml:space="preserve"> hemofiltration (CVVH) or hemodialysis with a customized low-sodium dialysate is mandatory to safely down-titrate sodium levels. </w:t>
      </w:r>
    </w:p>
    <w:p w14:paraId="0AD31CAE" w14:textId="77777777" w:rsidR="00CA18AD" w:rsidRPr="00CA18AD" w:rsidRDefault="00CA18AD" w:rsidP="00F572BD">
      <w:pPr>
        <w:pStyle w:val="Heading1"/>
      </w:pPr>
      <w:r w:rsidRPr="00CA18AD">
        <w:t xml:space="preserve">X. Analytical Methodology </w:t>
      </w:r>
    </w:p>
    <w:p w14:paraId="5FFFFC0D" w14:textId="77777777" w:rsidR="00CA18AD" w:rsidRPr="00CA18AD" w:rsidRDefault="00CA18AD" w:rsidP="00F572BD">
      <w:pPr>
        <w:pStyle w:val="Heading2"/>
      </w:pPr>
      <w:r w:rsidRPr="00CA18AD">
        <w:t xml:space="preserve">A. Measurement Principles and Technologies </w:t>
      </w:r>
    </w:p>
    <w:p w14:paraId="7A756B71" w14:textId="77777777" w:rsidR="00CA18AD" w:rsidRPr="00CA18AD" w:rsidRDefault="00CA18AD">
      <w:pPr>
        <w:numPr>
          <w:ilvl w:val="0"/>
          <w:numId w:val="10"/>
        </w:numPr>
        <w:ind w:left="504"/>
        <w:jc w:val="both"/>
      </w:pPr>
      <w:r w:rsidRPr="00CA18AD">
        <w:rPr>
          <w:b/>
          <w:bCs/>
        </w:rPr>
        <w:t>Ion-Selective Electrode (ISE) Potentiometry:</w:t>
      </w:r>
      <w:r w:rsidRPr="00CA18AD">
        <w:t xml:space="preserve"> The absolute gold standard methodology for sodium analysis. It utilizes a glass capillary membrane formulated to be selective for sodium ions, generating an electrical potential difference proportional to the chemical activity of sodium in the sample. </w:t>
      </w:r>
    </w:p>
    <w:p w14:paraId="05A7BD66" w14:textId="77777777" w:rsidR="00CA18AD" w:rsidRPr="00CA18AD" w:rsidRDefault="00CA18AD">
      <w:pPr>
        <w:numPr>
          <w:ilvl w:val="1"/>
          <w:numId w:val="11"/>
        </w:numPr>
        <w:ind w:left="792"/>
        <w:jc w:val="both"/>
      </w:pPr>
      <w:r w:rsidRPr="00CA18AD">
        <w:rPr>
          <w:i/>
          <w:iCs/>
        </w:rPr>
        <w:t>Direct ISE:</w:t>
      </w:r>
      <w:r w:rsidRPr="00CA18AD">
        <w:t xml:space="preserve"> Evaluates an undiluted sample; standard technology in blood gas analyzers and point-of-care (POC) devices. </w:t>
      </w:r>
    </w:p>
    <w:p w14:paraId="0F19A289" w14:textId="77777777" w:rsidR="00CA18AD" w:rsidRPr="00CA18AD" w:rsidRDefault="00CA18AD">
      <w:pPr>
        <w:numPr>
          <w:ilvl w:val="1"/>
          <w:numId w:val="11"/>
        </w:numPr>
        <w:ind w:left="792"/>
        <w:jc w:val="both"/>
      </w:pPr>
      <w:r w:rsidRPr="00CA18AD">
        <w:rPr>
          <w:i/>
          <w:iCs/>
        </w:rPr>
        <w:lastRenderedPageBreak/>
        <w:t>Indirect ISE:</w:t>
      </w:r>
      <w:r w:rsidRPr="00CA18AD">
        <w:t xml:space="preserve"> Dilutes the patient sample with an aqueous buffer prior to electrode analysis; standard methodology in high-throughput automated core laboratory biochemistry platforms. </w:t>
      </w:r>
    </w:p>
    <w:p w14:paraId="657D2940" w14:textId="77777777" w:rsidR="00CA18AD" w:rsidRPr="00CA18AD" w:rsidRDefault="00CA18AD" w:rsidP="00F572BD">
      <w:pPr>
        <w:pStyle w:val="Heading2"/>
      </w:pPr>
      <w:r w:rsidRPr="00CA18AD">
        <w:t xml:space="preserve">B. Precision, Accuracy, and Matrix Limitations </w:t>
      </w:r>
    </w:p>
    <w:p w14:paraId="0DA46108" w14:textId="77777777" w:rsidR="00CA18AD" w:rsidRPr="00CA18AD" w:rsidRDefault="00CA18AD">
      <w:pPr>
        <w:numPr>
          <w:ilvl w:val="0"/>
          <w:numId w:val="10"/>
        </w:numPr>
        <w:ind w:left="504"/>
        <w:jc w:val="both"/>
      </w:pPr>
      <w:r w:rsidRPr="00CA18AD">
        <w:rPr>
          <w:b/>
          <w:bCs/>
        </w:rPr>
        <w:t>Direct ISE Advantages:</w:t>
      </w:r>
      <w:r w:rsidRPr="00CA18AD">
        <w:t xml:space="preserve"> Exceptionally rapid turnaround time and immune to phase-volume displacement errors caused by high concentrations of lipids or proteins. </w:t>
      </w:r>
    </w:p>
    <w:p w14:paraId="762B2F25" w14:textId="77777777" w:rsidR="00CA18AD" w:rsidRPr="00CA18AD" w:rsidRDefault="00CA18AD">
      <w:pPr>
        <w:numPr>
          <w:ilvl w:val="0"/>
          <w:numId w:val="10"/>
        </w:numPr>
        <w:ind w:left="504"/>
        <w:jc w:val="both"/>
      </w:pPr>
      <w:r w:rsidRPr="00CA18AD">
        <w:rPr>
          <w:b/>
          <w:bCs/>
        </w:rPr>
        <w:t>The Lipemia/Hyperproteinemia Matrix Effect:</w:t>
      </w:r>
      <w:r w:rsidRPr="00CA18AD">
        <w:t xml:space="preserve"> Indirect ISE assumes that normal human plasma consists of 93% water and 7% solid mass (proteins/lipids). When the solid fraction expands significantly (e.g., severe hypertriglyceridemia or multiple myeloma with massive paraproteinemia), the fixed instrument dilution factor causes an underestimation of the true sodium concentration in the water phase, generating a falsely low result. </w:t>
      </w:r>
    </w:p>
    <w:p w14:paraId="681F9FBA" w14:textId="0AE04FA3" w:rsidR="00CA18AD" w:rsidRPr="00CA18AD" w:rsidRDefault="00CA18AD" w:rsidP="00F572BD">
      <w:pPr>
        <w:pStyle w:val="Heading1"/>
      </w:pPr>
      <w:r w:rsidRPr="00F572BD">
        <w:t xml:space="preserve">XI. </w:t>
      </w:r>
      <w:r w:rsidRPr="00CA18AD">
        <w:t xml:space="preserve">Diagnostic Pitfalls and Laboratory Vulnerabilities </w:t>
      </w:r>
    </w:p>
    <w:p w14:paraId="203F8C4C" w14:textId="77777777" w:rsidR="00CA18AD" w:rsidRPr="00CA18AD" w:rsidRDefault="00CA18AD" w:rsidP="00F572BD">
      <w:pPr>
        <w:pStyle w:val="Heading2"/>
      </w:pPr>
      <w:r w:rsidRPr="00CA18AD">
        <w:t xml:space="preserve">A. Pre-Analytical, Analytical, and Post-Analytical Factors </w:t>
      </w:r>
    </w:p>
    <w:p w14:paraId="40F5FE66" w14:textId="097A9683" w:rsidR="00CA18AD" w:rsidRPr="00CA18AD" w:rsidRDefault="00CA18AD">
      <w:pPr>
        <w:numPr>
          <w:ilvl w:val="0"/>
          <w:numId w:val="10"/>
        </w:numPr>
        <w:ind w:left="504"/>
        <w:jc w:val="both"/>
      </w:pPr>
      <w:r w:rsidRPr="00CA18AD">
        <w:rPr>
          <w:b/>
          <w:bCs/>
        </w:rPr>
        <w:t>Drip Arm Contamination:</w:t>
      </w:r>
      <w:r w:rsidRPr="00CA18AD">
        <w:t xml:space="preserve"> Drawing blood from a vein proximal to an active intravenous line running Normal Saline (</w:t>
      </w:r>
      <m:oMath>
        <m:r>
          <w:rPr>
            <w:rFonts w:ascii="Cambria Math" w:hAnsi="Cambria Math"/>
          </w:rPr>
          <m:t>9% NaCl</m:t>
        </m:r>
      </m:oMath>
      <w:r w:rsidRPr="00CA18AD">
        <w:t xml:space="preserve">) introduces a localized hypernatremic artifact. Drawing near a </w:t>
      </w:r>
      <m:oMath>
        <m:r>
          <w:rPr>
            <w:rFonts w:ascii="Cambria Math" w:hAnsi="Cambria Math"/>
          </w:rPr>
          <m:t>5%</m:t>
        </m:r>
      </m:oMath>
      <w:r w:rsidR="00500ECF">
        <w:rPr>
          <w:rFonts w:eastAsiaTheme="minorEastAsia"/>
        </w:rPr>
        <w:t xml:space="preserve"> </w:t>
      </w:r>
      <w:r w:rsidRPr="00CA18AD">
        <w:t xml:space="preserve">Dextrose infusion causes severe localized dilution, producing pseudohyponatremia. </w:t>
      </w:r>
    </w:p>
    <w:p w14:paraId="382D7123" w14:textId="77777777" w:rsidR="00CA18AD" w:rsidRPr="00CA18AD" w:rsidRDefault="00CA18AD">
      <w:pPr>
        <w:numPr>
          <w:ilvl w:val="0"/>
          <w:numId w:val="10"/>
        </w:numPr>
        <w:ind w:left="504"/>
        <w:jc w:val="both"/>
      </w:pPr>
      <w:r w:rsidRPr="00CA18AD">
        <w:rPr>
          <w:b/>
          <w:bCs/>
        </w:rPr>
        <w:t>Tube Additive Interference:</w:t>
      </w:r>
      <w:r w:rsidRPr="00CA18AD">
        <w:t xml:space="preserve"> Blood collection in tubes containing sodium heparin anticoagulants is strictly contraindicated for sodium testing due to false concentration elevations. Lithium heparin or plain serum separator tubes (SST) must be utilized. Dead-space liquid heparin in </w:t>
      </w:r>
      <w:r w:rsidRPr="00CA18AD">
        <w:t xml:space="preserve">underfilled syringes can cause dilutional underestimation of sodium values. </w:t>
      </w:r>
    </w:p>
    <w:p w14:paraId="425A1CA3" w14:textId="74673D44" w:rsidR="00CA18AD" w:rsidRPr="00CA18AD" w:rsidRDefault="00CA18AD">
      <w:pPr>
        <w:numPr>
          <w:ilvl w:val="0"/>
          <w:numId w:val="10"/>
        </w:numPr>
        <w:ind w:left="504"/>
        <w:jc w:val="both"/>
      </w:pPr>
      <w:r w:rsidRPr="00CA18AD">
        <w:rPr>
          <w:b/>
          <w:bCs/>
        </w:rPr>
        <w:t>Ex Vivo Storage Delay Artifacts:</w:t>
      </w:r>
      <w:r w:rsidRPr="00CA18AD">
        <w:t xml:space="preserve"> Leaving unseparated whole blood samples at room or low temperatures leads to failure of the energy-dependent </w:t>
      </w:r>
      <m:oMath>
        <m:sSup>
          <m:sSupPr>
            <m:ctrlPr>
              <w:rPr>
                <w:rFonts w:ascii="Cambria Math" w:hAnsi="Cambria Math"/>
                <w:i/>
                <w:sz w:val="24"/>
              </w:rPr>
            </m:ctrlPr>
          </m:sSupPr>
          <m:e>
            <m:r>
              <w:rPr>
                <w:rFonts w:ascii="Cambria Math" w:hAnsi="Cambria Math"/>
              </w:rPr>
              <m:t>Na</m:t>
            </m:r>
          </m:e>
          <m:sup>
            <m:r>
              <w:rPr>
                <w:rFonts w:ascii="Cambria Math" w:hAnsi="Cambria Math"/>
              </w:rPr>
              <m:t>+</m:t>
            </m:r>
          </m:sup>
        </m:sSup>
        <m:r>
          <w:rPr>
            <w:rFonts w:ascii="Cambria Math" w:hAnsi="Cambria Math"/>
          </w:rPr>
          <m:t>/</m:t>
        </m:r>
        <m:sSup>
          <m:sSupPr>
            <m:ctrlPr>
              <w:rPr>
                <w:rFonts w:ascii="Cambria Math" w:hAnsi="Cambria Math"/>
                <w:i/>
                <w:sz w:val="24"/>
              </w:rPr>
            </m:ctrlPr>
          </m:sSupPr>
          <m:e>
            <m:r>
              <w:rPr>
                <w:rFonts w:ascii="Cambria Math" w:hAnsi="Cambria Math"/>
              </w:rPr>
              <m:t>K</m:t>
            </m:r>
          </m:e>
          <m:sup>
            <m:r>
              <w:rPr>
                <w:rFonts w:ascii="Cambria Math" w:hAnsi="Cambria Math"/>
              </w:rPr>
              <m:t>+</m:t>
            </m:r>
          </m:sup>
        </m:sSup>
      </m:oMath>
      <w:r w:rsidR="00A93E34">
        <w:rPr>
          <w:rFonts w:eastAsiaTheme="minorEastAsia"/>
        </w:rPr>
        <w:t>-</w:t>
      </w:r>
      <w:r w:rsidRPr="00CA18AD">
        <w:t xml:space="preserve">ATPase pump. Sodium enters cells passively while potassium leaks out, causing an artificial time-dependent drop in measured plasma sodium paired with an artifactual rise in potassium. </w:t>
      </w:r>
    </w:p>
    <w:p w14:paraId="160979A7" w14:textId="77777777" w:rsidR="00CA18AD" w:rsidRPr="00CA18AD" w:rsidRDefault="00CA18AD">
      <w:pPr>
        <w:numPr>
          <w:ilvl w:val="0"/>
          <w:numId w:val="10"/>
        </w:numPr>
        <w:ind w:left="504"/>
        <w:jc w:val="both"/>
      </w:pPr>
      <w:r w:rsidRPr="00CA18AD">
        <w:rPr>
          <w:b/>
          <w:bCs/>
        </w:rPr>
        <w:t>Prolonged Tourniquet Time:</w:t>
      </w:r>
      <w:r w:rsidRPr="00CA18AD">
        <w:t xml:space="preserve"> Induces minor fluid balance shifts and hemoconcentration, which can distort results if combined with active fist-clenching. </w:t>
      </w:r>
    </w:p>
    <w:p w14:paraId="048CA662" w14:textId="77777777" w:rsidR="00CA18AD" w:rsidRPr="00CA18AD" w:rsidRDefault="00CA18AD" w:rsidP="00A93E34">
      <w:pPr>
        <w:pStyle w:val="Heading2"/>
      </w:pPr>
      <w:r w:rsidRPr="00CA18AD">
        <w:t xml:space="preserve">B. Interference (False Positives / Negatives) </w:t>
      </w:r>
    </w:p>
    <w:p w14:paraId="22D79F3F" w14:textId="44512629" w:rsidR="00CA18AD" w:rsidRPr="00CA18AD" w:rsidRDefault="00CA18AD">
      <w:pPr>
        <w:numPr>
          <w:ilvl w:val="0"/>
          <w:numId w:val="10"/>
        </w:numPr>
        <w:ind w:left="504"/>
        <w:jc w:val="both"/>
      </w:pPr>
      <w:proofErr w:type="spellStart"/>
      <w:r w:rsidRPr="00CA18AD">
        <w:rPr>
          <w:b/>
          <w:bCs/>
        </w:rPr>
        <w:t>Translocational</w:t>
      </w:r>
      <w:proofErr w:type="spellEnd"/>
      <w:r w:rsidRPr="00CA18AD">
        <w:rPr>
          <w:b/>
          <w:bCs/>
        </w:rPr>
        <w:t xml:space="preserve"> Hyponatremia:</w:t>
      </w:r>
      <w:r w:rsidRPr="00CA18AD">
        <w:t xml:space="preserve"> Severe hyperglycemia (e.g., </w:t>
      </w:r>
      <m:oMath>
        <m:r>
          <w:rPr>
            <w:rFonts w:ascii="Cambria Math" w:hAnsi="Cambria Math"/>
          </w:rPr>
          <m:t>30</m:t>
        </m:r>
        <m:f>
          <m:fPr>
            <m:type m:val="lin"/>
            <m:ctrlPr>
              <w:rPr>
                <w:rFonts w:ascii="Cambria Math" w:hAnsi="Cambria Math"/>
                <w:i/>
                <w:sz w:val="24"/>
              </w:rPr>
            </m:ctrlPr>
          </m:fPr>
          <m:num>
            <m:r>
              <w:rPr>
                <w:rFonts w:ascii="Cambria Math" w:hAnsi="Cambria Math"/>
              </w:rPr>
              <m:t>mmol</m:t>
            </m:r>
          </m:num>
          <m:den>
            <m:r>
              <w:rPr>
                <w:rFonts w:ascii="Cambria Math" w:hAnsi="Cambria Math"/>
              </w:rPr>
              <m:t>L</m:t>
            </m:r>
          </m:den>
        </m:f>
      </m:oMath>
      <w:r w:rsidRPr="00CA18AD">
        <w:t xml:space="preserve">) exerts an osmotic draw, shifting intracellular water into the ECF and diluting the measured sodium concentration. This represents a true physiological redistribution rather than a laboratory artifact. </w:t>
      </w:r>
    </w:p>
    <w:p w14:paraId="29113E28" w14:textId="26DC7236" w:rsidR="0027758C" w:rsidRDefault="00CA18AD">
      <w:pPr>
        <w:numPr>
          <w:ilvl w:val="1"/>
          <w:numId w:val="11"/>
        </w:numPr>
        <w:ind w:left="792"/>
        <w:jc w:val="both"/>
      </w:pPr>
      <w:r w:rsidRPr="00156088">
        <w:t>Glucose</w:t>
      </w:r>
      <w:r w:rsidRPr="00CA18AD">
        <w:rPr>
          <w:i/>
          <w:iCs/>
        </w:rPr>
        <w:t xml:space="preserve"> Correction Formula:</w:t>
      </w:r>
      <w:r w:rsidRPr="00CA18AD">
        <w:rPr>
          <w:i/>
          <w:iCs/>
        </w:rPr>
        <w:br/>
      </w:r>
      <m:oMathPara>
        <m:oMath>
          <m:r>
            <m:rPr>
              <m:nor/>
            </m:rPr>
            <w:rPr>
              <w:sz w:val="24"/>
            </w:rPr>
            <m:t>Corrected </m:t>
          </m:r>
          <m:d>
            <m:dPr>
              <m:begChr m:val="["/>
              <m:endChr m:val="]"/>
              <m:ctrlPr>
                <w:rPr>
                  <w:rFonts w:ascii="Cambria Math" w:hAnsi="Cambria Math"/>
                  <w:sz w:val="24"/>
                </w:rPr>
              </m:ctrlPr>
            </m:dPr>
            <m:e>
              <m:r>
                <w:rPr>
                  <w:rFonts w:ascii="Cambria Math" w:hAnsi="Cambria Math"/>
                  <w:sz w:val="24"/>
                </w:rPr>
                <m:t>N</m:t>
              </m:r>
              <m:sSup>
                <m:sSupPr>
                  <m:ctrlPr>
                    <w:rPr>
                      <w:rFonts w:ascii="Cambria Math" w:hAnsi="Cambria Math"/>
                      <w:sz w:val="24"/>
                    </w:rPr>
                  </m:ctrlPr>
                </m:sSupPr>
                <m:e>
                  <m:r>
                    <w:rPr>
                      <w:rFonts w:ascii="Cambria Math" w:hAnsi="Cambria Math"/>
                      <w:sz w:val="24"/>
                    </w:rPr>
                    <m:t>a</m:t>
                  </m:r>
                </m:e>
                <m:sup>
                  <m:r>
                    <w:rPr>
                      <w:rFonts w:ascii="Cambria Math" w:hAnsi="Cambria Math"/>
                      <w:sz w:val="24"/>
                    </w:rPr>
                    <m:t>+</m:t>
                  </m:r>
                </m:sup>
              </m:sSup>
            </m:e>
          </m:d>
          <m:r>
            <w:rPr>
              <w:rFonts w:ascii="Cambria Math" w:hAnsi="Cambria Math"/>
              <w:sz w:val="24"/>
            </w:rPr>
            <m:t>=</m:t>
          </m:r>
          <m:r>
            <m:rPr>
              <m:nor/>
            </m:rPr>
            <w:rPr>
              <w:sz w:val="24"/>
            </w:rPr>
            <m:t>Measured </m:t>
          </m:r>
          <m:d>
            <m:dPr>
              <m:begChr m:val="["/>
              <m:endChr m:val="]"/>
              <m:ctrlPr>
                <w:rPr>
                  <w:rFonts w:ascii="Cambria Math" w:hAnsi="Cambria Math"/>
                  <w:sz w:val="24"/>
                </w:rPr>
              </m:ctrlPr>
            </m:dPr>
            <m:e>
              <m:r>
                <w:rPr>
                  <w:rFonts w:ascii="Cambria Math" w:hAnsi="Cambria Math"/>
                  <w:sz w:val="24"/>
                </w:rPr>
                <m:t>N</m:t>
              </m:r>
              <m:sSup>
                <m:sSupPr>
                  <m:ctrlPr>
                    <w:rPr>
                      <w:rFonts w:ascii="Cambria Math" w:hAnsi="Cambria Math"/>
                      <w:sz w:val="24"/>
                    </w:rPr>
                  </m:ctrlPr>
                </m:sSupPr>
                <m:e>
                  <m:r>
                    <w:rPr>
                      <w:rFonts w:ascii="Cambria Math" w:hAnsi="Cambria Math"/>
                      <w:sz w:val="24"/>
                    </w:rPr>
                    <m:t>a</m:t>
                  </m:r>
                </m:e>
                <m:sup>
                  <m:r>
                    <w:rPr>
                      <w:rFonts w:ascii="Cambria Math" w:hAnsi="Cambria Math"/>
                      <w:sz w:val="24"/>
                    </w:rPr>
                    <m:t>+</m:t>
                  </m:r>
                </m:sup>
              </m:sSup>
            </m:e>
          </m:d>
          <m:r>
            <w:rPr>
              <w:rFonts w:ascii="Cambria Math" w:hAnsi="Cambria Math"/>
              <w:sz w:val="24"/>
            </w:rPr>
            <m:t>+2.4×</m:t>
          </m:r>
          <m:d>
            <m:dPr>
              <m:ctrlPr>
                <w:rPr>
                  <w:rFonts w:ascii="Cambria Math" w:hAnsi="Cambria Math"/>
                  <w:sz w:val="24"/>
                </w:rPr>
              </m:ctrlPr>
            </m:dPr>
            <m:e>
              <m:f>
                <m:fPr>
                  <m:ctrlPr>
                    <w:rPr>
                      <w:rFonts w:ascii="Cambria Math" w:hAnsi="Cambria Math"/>
                      <w:sz w:val="24"/>
                    </w:rPr>
                  </m:ctrlPr>
                </m:fPr>
                <m:num>
                  <m:r>
                    <m:rPr>
                      <m:nor/>
                    </m:rPr>
                    <w:rPr>
                      <w:sz w:val="24"/>
                    </w:rPr>
                    <m:t>Glucose (mg/dL)</m:t>
                  </m:r>
                  <m:r>
                    <w:rPr>
                      <w:rFonts w:ascii="Cambria Math" w:hAnsi="Cambria Math"/>
                      <w:sz w:val="24"/>
                    </w:rPr>
                    <m:t>-100</m:t>
                  </m:r>
                </m:num>
                <m:den>
                  <m:r>
                    <w:rPr>
                      <w:rFonts w:ascii="Cambria Math" w:hAnsi="Cambria Math"/>
                      <w:sz w:val="24"/>
                    </w:rPr>
                    <m:t>100</m:t>
                  </m:r>
                </m:den>
              </m:f>
            </m:e>
          </m:d>
        </m:oMath>
      </m:oMathPara>
    </w:p>
    <w:p w14:paraId="6B5FE799" w14:textId="77777777" w:rsidR="00CA18AD" w:rsidRPr="00CA18AD" w:rsidRDefault="00CA18AD" w:rsidP="00156088">
      <w:pPr>
        <w:pStyle w:val="Heading2"/>
      </w:pPr>
      <w:r w:rsidRPr="00CA18AD">
        <w:t xml:space="preserve">C. Pseudo-States </w:t>
      </w:r>
    </w:p>
    <w:p w14:paraId="5944C0BB" w14:textId="77777777" w:rsidR="00CA18AD" w:rsidRPr="00CA18AD" w:rsidRDefault="00CA18AD">
      <w:pPr>
        <w:numPr>
          <w:ilvl w:val="0"/>
          <w:numId w:val="10"/>
        </w:numPr>
        <w:ind w:left="504"/>
        <w:jc w:val="both"/>
      </w:pPr>
      <w:r w:rsidRPr="00CA18AD">
        <w:rPr>
          <w:b/>
          <w:bCs/>
        </w:rPr>
        <w:t>Pseudohyponatremia:</w:t>
      </w:r>
      <w:r w:rsidRPr="00CA18AD">
        <w:t xml:space="preserve"> A classic analytical artifact of indirect ISE caused by hyperlipidemia or hyperproteinemia, where the expanded solid phase leads to an underestimation of sodium concentration. It is resolved by running the sample on a direct ISE instrument to measure the true chemical activity of the free sodium ion. </w:t>
      </w:r>
    </w:p>
    <w:p w14:paraId="363465AA" w14:textId="533E5DF1" w:rsidR="00DE5094" w:rsidRDefault="00CA18AD" w:rsidP="00F9022A">
      <w:pPr>
        <w:pStyle w:val="Heading1"/>
      </w:pPr>
      <w:r w:rsidRPr="000559EE">
        <w:lastRenderedPageBreak/>
        <w:t xml:space="preserve">XII. </w:t>
      </w:r>
      <w:r w:rsidRPr="00CA18AD">
        <w:t xml:space="preserve">Diagnostic Interpretation Framework </w:t>
      </w:r>
    </w:p>
    <w:p w14:paraId="3169C238" w14:textId="77777777" w:rsidR="00CA18AD" w:rsidRPr="00CA18AD" w:rsidRDefault="00CA18AD" w:rsidP="00C814FD">
      <w:pPr>
        <w:pStyle w:val="Heading2"/>
      </w:pPr>
      <w:r w:rsidRPr="00CA18AD">
        <w:t xml:space="preserve">A. Stepwise Clinical Interpretation </w:t>
      </w:r>
    </w:p>
    <w:p w14:paraId="414CBCC1" w14:textId="77777777" w:rsidR="00CA18AD" w:rsidRPr="00CA18AD" w:rsidRDefault="00CA18AD">
      <w:pPr>
        <w:numPr>
          <w:ilvl w:val="0"/>
          <w:numId w:val="12"/>
        </w:numPr>
        <w:ind w:left="504"/>
        <w:jc w:val="both"/>
      </w:pPr>
      <w:r w:rsidRPr="00CA18AD">
        <w:rPr>
          <w:b/>
          <w:bCs/>
        </w:rPr>
        <w:t>Verify Sample Integrity:</w:t>
      </w:r>
      <w:r w:rsidRPr="00CA18AD">
        <w:t xml:space="preserve"> Check for pre-analytical errors, such as drip arm contamination, or rule out pseudohyponatremia using direct ISE if serum proteins or triglycerides are markedly elevated. </w:t>
      </w:r>
    </w:p>
    <w:p w14:paraId="37F20CDC" w14:textId="77777777" w:rsidR="00CA18AD" w:rsidRPr="00CA18AD" w:rsidRDefault="00CA18AD">
      <w:pPr>
        <w:numPr>
          <w:ilvl w:val="0"/>
          <w:numId w:val="12"/>
        </w:numPr>
        <w:ind w:left="504"/>
        <w:jc w:val="both"/>
      </w:pPr>
      <w:r w:rsidRPr="00CA18AD">
        <w:rPr>
          <w:b/>
          <w:bCs/>
        </w:rPr>
        <w:t>Evaluate Osmolality Profile:</w:t>
      </w:r>
      <w:r w:rsidRPr="00CA18AD">
        <w:t xml:space="preserve"> Review measured serum osmolality to classify the disorder into hypotonic, isotonic, or hypertonic states. </w:t>
      </w:r>
    </w:p>
    <w:p w14:paraId="5BE4181B" w14:textId="77777777" w:rsidR="00CA18AD" w:rsidRPr="00CA18AD" w:rsidRDefault="00CA18AD">
      <w:pPr>
        <w:numPr>
          <w:ilvl w:val="0"/>
          <w:numId w:val="12"/>
        </w:numPr>
        <w:ind w:left="504"/>
        <w:jc w:val="both"/>
      </w:pPr>
      <w:r w:rsidRPr="00CA18AD">
        <w:rPr>
          <w:b/>
          <w:bCs/>
        </w:rPr>
        <w:t>Assess Clinical Volume Status:</w:t>
      </w:r>
      <w:r w:rsidRPr="00CA18AD">
        <w:t xml:space="preserve"> Examine the patient for signs of hypovolemia, euvolemia, or hypervolemic fluid overload. </w:t>
      </w:r>
    </w:p>
    <w:p w14:paraId="587DA8E3" w14:textId="3D8DFA22" w:rsidR="00CA18AD" w:rsidRPr="00CA18AD" w:rsidRDefault="00CA18AD">
      <w:pPr>
        <w:numPr>
          <w:ilvl w:val="0"/>
          <w:numId w:val="12"/>
        </w:numPr>
        <w:ind w:left="504"/>
        <w:jc w:val="both"/>
      </w:pPr>
      <w:r w:rsidRPr="00CA18AD">
        <w:rPr>
          <w:b/>
          <w:bCs/>
        </w:rPr>
        <w:t>Analyze Urine Chemistry:</w:t>
      </w:r>
      <w:r w:rsidRPr="00CA18AD">
        <w:t xml:space="preserve"> Review spot urine sodium</w:t>
      </w:r>
      <w:r w:rsidR="00DE5094">
        <w:t xml:space="preserve"> </w:t>
      </w:r>
      <w:r w:rsidRPr="00CA18AD">
        <w:t>(</w:t>
      </w:r>
      <m:oMath>
        <m:sSub>
          <m:sSubPr>
            <m:ctrlPr>
              <w:rPr>
                <w:rFonts w:ascii="Cambria Math" w:hAnsi="Cambria Math"/>
                <w:sz w:val="24"/>
              </w:rPr>
            </m:ctrlPr>
          </m:sSubPr>
          <m:e>
            <m:r>
              <w:rPr>
                <w:rFonts w:ascii="Cambria Math" w:hAnsi="Cambria Math"/>
                <w:sz w:val="24"/>
              </w:rPr>
              <m:t>U</m:t>
            </m:r>
          </m:e>
          <m:sub>
            <m:r>
              <w:rPr>
                <w:rFonts w:ascii="Cambria Math" w:hAnsi="Cambria Math"/>
                <w:sz w:val="24"/>
              </w:rPr>
              <m:t>Na</m:t>
            </m:r>
          </m:sub>
        </m:sSub>
      </m:oMath>
      <w:r w:rsidRPr="00CA18AD">
        <w:t>) and urine osmolality (</w:t>
      </w:r>
      <m:oMath>
        <m:sSub>
          <m:sSubPr>
            <m:ctrlPr>
              <w:rPr>
                <w:rFonts w:ascii="Cambria Math" w:hAnsi="Cambria Math"/>
                <w:sz w:val="24"/>
              </w:rPr>
            </m:ctrlPr>
          </m:sSubPr>
          <m:e>
            <m:r>
              <w:rPr>
                <w:rFonts w:ascii="Cambria Math" w:hAnsi="Cambria Math"/>
                <w:sz w:val="24"/>
              </w:rPr>
              <m:t>U</m:t>
            </m:r>
          </m:e>
          <m:sub>
            <m:r>
              <w:rPr>
                <w:rFonts w:ascii="Cambria Math" w:hAnsi="Cambria Math"/>
                <w:sz w:val="24"/>
              </w:rPr>
              <m:t>Osm</m:t>
            </m:r>
          </m:sub>
        </m:sSub>
      </m:oMath>
      <w:r w:rsidRPr="00CA18AD">
        <w:t xml:space="preserve">) to determine if renal response is appropriate (e.g., </w:t>
      </w:r>
      <m:oMath>
        <m:sSub>
          <m:sSubPr>
            <m:ctrlPr>
              <w:rPr>
                <w:rFonts w:ascii="Cambria Math" w:hAnsi="Cambria Math"/>
                <w:sz w:val="24"/>
              </w:rPr>
            </m:ctrlPr>
          </m:sSubPr>
          <m:e>
            <m:r>
              <w:rPr>
                <w:rFonts w:ascii="Cambria Math" w:hAnsi="Cambria Math"/>
                <w:sz w:val="24"/>
              </w:rPr>
              <m:t>U</m:t>
            </m:r>
          </m:e>
          <m:sub>
            <m:r>
              <w:rPr>
                <w:rFonts w:ascii="Cambria Math" w:hAnsi="Cambria Math"/>
                <w:sz w:val="24"/>
              </w:rPr>
              <m:t>Na</m:t>
            </m:r>
          </m:sub>
        </m:sSub>
        <m:r>
          <w:rPr>
            <w:rFonts w:ascii="Cambria Math" w:hAnsi="Cambria Math"/>
            <w:sz w:val="24"/>
          </w:rPr>
          <m:t>&lt;20</m:t>
        </m:r>
        <m:r>
          <m:rPr>
            <m:nor/>
          </m:rPr>
          <w:rPr>
            <w:sz w:val="24"/>
          </w:rPr>
          <m:t> mmol/L</m:t>
        </m:r>
      </m:oMath>
      <w:r w:rsidRPr="00CA18AD">
        <w:t xml:space="preserve"> suggests extrarenal fluid loss, whereas </w:t>
      </w:r>
      <m:oMath>
        <m:sSub>
          <m:sSubPr>
            <m:ctrlPr>
              <w:rPr>
                <w:rFonts w:ascii="Cambria Math" w:hAnsi="Cambria Math"/>
                <w:sz w:val="24"/>
              </w:rPr>
            </m:ctrlPr>
          </m:sSubPr>
          <m:e>
            <m:r>
              <w:rPr>
                <w:rFonts w:ascii="Cambria Math" w:hAnsi="Cambria Math"/>
                <w:sz w:val="24"/>
              </w:rPr>
              <m:t>U</m:t>
            </m:r>
          </m:e>
          <m:sub>
            <m:r>
              <w:rPr>
                <w:rFonts w:ascii="Cambria Math" w:hAnsi="Cambria Math"/>
                <w:sz w:val="24"/>
              </w:rPr>
              <m:t>Na</m:t>
            </m:r>
          </m:sub>
        </m:sSub>
        <m:r>
          <w:rPr>
            <w:rFonts w:ascii="Cambria Math" w:hAnsi="Cambria Math"/>
            <w:sz w:val="24"/>
          </w:rPr>
          <m:t>&gt;20</m:t>
        </m:r>
        <m:r>
          <m:rPr>
            <m:nor/>
          </m:rPr>
          <w:rPr>
            <w:sz w:val="24"/>
          </w:rPr>
          <m:t> mmol/L</m:t>
        </m:r>
      </m:oMath>
      <w:r w:rsidR="001D6958">
        <w:t xml:space="preserve"> </w:t>
      </w:r>
      <w:r w:rsidRPr="00CA18AD">
        <w:t xml:space="preserve">suggests renal wasting or SIADH). </w:t>
      </w:r>
    </w:p>
    <w:p w14:paraId="67C4E793" w14:textId="77777777" w:rsidR="00CA18AD" w:rsidRPr="00C814FD" w:rsidRDefault="00CA18AD" w:rsidP="00C814FD">
      <w:pPr>
        <w:pStyle w:val="Heading2"/>
      </w:pPr>
      <w:r w:rsidRPr="00C814FD">
        <w:t>B. Gap Analysis Integration</w:t>
      </w:r>
    </w:p>
    <w:p w14:paraId="07F4EDD0" w14:textId="77777777" w:rsidR="00CA18AD" w:rsidRPr="00CA18AD" w:rsidRDefault="00CA18AD">
      <w:pPr>
        <w:numPr>
          <w:ilvl w:val="0"/>
          <w:numId w:val="13"/>
        </w:numPr>
        <w:ind w:left="504"/>
      </w:pPr>
      <w:r w:rsidRPr="00CA18AD">
        <w:rPr>
          <w:b/>
          <w:bCs/>
        </w:rPr>
        <w:t xml:space="preserve">The </w:t>
      </w:r>
      <w:proofErr w:type="spellStart"/>
      <w:r w:rsidRPr="00CA18AD">
        <w:rPr>
          <w:b/>
          <w:bCs/>
        </w:rPr>
        <w:t>Osmolal</w:t>
      </w:r>
      <w:proofErr w:type="spellEnd"/>
      <w:r w:rsidRPr="00CA18AD">
        <w:rPr>
          <w:b/>
          <w:bCs/>
        </w:rPr>
        <w:t xml:space="preserve"> Gap Calculation:</w:t>
      </w:r>
      <w:r w:rsidRPr="00CA18AD">
        <w:t xml:space="preserve"> Quantified as Measured Osmolality minus Calculated Osmolality. </w:t>
      </w:r>
    </w:p>
    <w:p w14:paraId="326C56FD" w14:textId="77777777" w:rsidR="00156088" w:rsidRPr="00156088" w:rsidRDefault="00CA18AD">
      <w:pPr>
        <w:numPr>
          <w:ilvl w:val="1"/>
          <w:numId w:val="11"/>
        </w:numPr>
        <w:ind w:left="792"/>
        <w:jc w:val="both"/>
      </w:pPr>
      <w:r w:rsidRPr="00156088">
        <w:t>Calculated</w:t>
      </w:r>
      <w:r w:rsidRPr="00CA18AD">
        <w:rPr>
          <w:i/>
          <w:iCs/>
        </w:rPr>
        <w:t xml:space="preserve"> Osmolality Equation:</w:t>
      </w:r>
    </w:p>
    <w:p w14:paraId="5A53FE42" w14:textId="0D98A9C9" w:rsidR="00CA18AD" w:rsidRPr="00BD4A16" w:rsidRDefault="00295CFB" w:rsidP="00F22335">
      <w:pPr>
        <w:jc w:val="both"/>
        <w:rPr>
          <w:b/>
          <w:bCs/>
          <w:sz w:val="16"/>
          <w:szCs w:val="16"/>
        </w:rPr>
      </w:pPr>
      <m:oMathPara>
        <m:oMath>
          <m:r>
            <m:rPr>
              <m:nor/>
            </m:rPr>
            <w:rPr>
              <w:b/>
              <w:bCs/>
              <w:sz w:val="18"/>
              <w:szCs w:val="18"/>
            </w:rPr>
            <m:t>Calculated Osmolality</m:t>
          </m:r>
          <m:r>
            <m:rPr>
              <m:sty m:val="bi"/>
            </m:rPr>
            <w:rPr>
              <w:rFonts w:ascii="Cambria Math" w:hAnsi="Cambria Math"/>
              <w:sz w:val="18"/>
              <w:szCs w:val="18"/>
            </w:rPr>
            <m:t>=</m:t>
          </m:r>
          <m:r>
            <m:rPr>
              <m:sty m:val="bi"/>
            </m:rPr>
            <w:rPr>
              <w:rFonts w:ascii="Cambria Math" w:hAnsi="Cambria Math"/>
              <w:sz w:val="18"/>
              <w:szCs w:val="18"/>
            </w:rPr>
            <w:br/>
          </m:r>
        </m:oMath>
        <m:oMath>
          <m:r>
            <m:rPr>
              <m:sty m:val="bi"/>
            </m:rPr>
            <w:rPr>
              <w:rFonts w:ascii="Cambria Math" w:hAnsi="Cambria Math"/>
              <w:sz w:val="18"/>
              <w:szCs w:val="18"/>
            </w:rPr>
            <m:t>2</m:t>
          </m:r>
          <m:d>
            <m:dPr>
              <m:begChr m:val="["/>
              <m:endChr m:val="]"/>
              <m:ctrlPr>
                <w:rPr>
                  <w:rFonts w:ascii="Cambria Math" w:hAnsi="Cambria Math"/>
                  <w:b/>
                  <w:bCs/>
                  <w:sz w:val="18"/>
                  <w:szCs w:val="18"/>
                </w:rPr>
              </m:ctrlPr>
            </m:dPr>
            <m:e>
              <m:r>
                <m:rPr>
                  <m:sty m:val="bi"/>
                </m:rPr>
                <w:rPr>
                  <w:rFonts w:ascii="Cambria Math" w:hAnsi="Cambria Math"/>
                  <w:sz w:val="18"/>
                  <w:szCs w:val="18"/>
                </w:rPr>
                <m:t>N</m:t>
              </m:r>
              <m:sSup>
                <m:sSupPr>
                  <m:ctrlPr>
                    <w:rPr>
                      <w:rFonts w:ascii="Cambria Math" w:hAnsi="Cambria Math"/>
                      <w:b/>
                      <w:bCs/>
                      <w:sz w:val="18"/>
                      <w:szCs w:val="18"/>
                    </w:rPr>
                  </m:ctrlPr>
                </m:sSupPr>
                <m:e>
                  <m:r>
                    <m:rPr>
                      <m:sty m:val="bi"/>
                    </m:rPr>
                    <w:rPr>
                      <w:rFonts w:ascii="Cambria Math" w:hAnsi="Cambria Math"/>
                      <w:sz w:val="18"/>
                      <w:szCs w:val="18"/>
                    </w:rPr>
                    <m:t>a</m:t>
                  </m:r>
                </m:e>
                <m:sup>
                  <m:r>
                    <m:rPr>
                      <m:sty m:val="bi"/>
                    </m:rPr>
                    <w:rPr>
                      <w:rFonts w:ascii="Cambria Math" w:hAnsi="Cambria Math"/>
                      <w:sz w:val="18"/>
                      <w:szCs w:val="18"/>
                    </w:rPr>
                    <m:t>+</m:t>
                  </m:r>
                </m:sup>
              </m:sSup>
            </m:e>
          </m:d>
          <m:r>
            <m:rPr>
              <m:sty m:val="bi"/>
            </m:rPr>
            <w:rPr>
              <w:rFonts w:ascii="Cambria Math" w:hAnsi="Cambria Math"/>
              <w:sz w:val="18"/>
              <w:szCs w:val="18"/>
            </w:rPr>
            <m:t>+</m:t>
          </m:r>
          <m:r>
            <m:rPr>
              <m:nor/>
            </m:rPr>
            <w:rPr>
              <w:b/>
              <w:bCs/>
              <w:sz w:val="18"/>
              <w:szCs w:val="18"/>
            </w:rPr>
            <m:t>Glucose (mmol/L)</m:t>
          </m:r>
          <m:r>
            <m:rPr>
              <m:sty m:val="bi"/>
            </m:rPr>
            <w:rPr>
              <w:rFonts w:ascii="Cambria Math" w:hAnsi="Cambria Math"/>
              <w:sz w:val="18"/>
              <w:szCs w:val="18"/>
            </w:rPr>
            <m:t>+</m:t>
          </m:r>
          <m:r>
            <m:rPr>
              <m:nor/>
            </m:rPr>
            <w:rPr>
              <w:b/>
              <w:bCs/>
              <w:sz w:val="18"/>
              <w:szCs w:val="18"/>
            </w:rPr>
            <m:t>Urea (mmol/L)</m:t>
          </m:r>
          <m:r>
            <w:rPr>
              <w:b/>
              <w:bCs/>
              <w:szCs w:val="20"/>
            </w:rPr>
            <w:br/>
          </m:r>
        </m:oMath>
      </m:oMathPara>
      <w:r w:rsidR="00CA18AD" w:rsidRPr="00BD4A16">
        <w:rPr>
          <w:b/>
          <w:bCs/>
          <w:sz w:val="16"/>
          <w:szCs w:val="16"/>
        </w:rPr>
        <w:t xml:space="preserve"> </w:t>
      </w:r>
    </w:p>
    <w:p w14:paraId="634DFE92" w14:textId="4EBB311E" w:rsidR="00CA18AD" w:rsidRPr="00CA18AD" w:rsidRDefault="00CA18AD">
      <w:pPr>
        <w:numPr>
          <w:ilvl w:val="0"/>
          <w:numId w:val="10"/>
        </w:numPr>
        <w:ind w:left="504"/>
        <w:jc w:val="both"/>
      </w:pPr>
      <w:r w:rsidRPr="00CA18AD">
        <w:rPr>
          <w:b/>
          <w:bCs/>
        </w:rPr>
        <w:t>Diagnostic Value:</w:t>
      </w:r>
      <w:r w:rsidRPr="00CA18AD">
        <w:t xml:space="preserve"> An elevated </w:t>
      </w:r>
      <w:proofErr w:type="spellStart"/>
      <w:r w:rsidRPr="00CA18AD">
        <w:t>osmolal</w:t>
      </w:r>
      <w:proofErr w:type="spellEnd"/>
      <w:r w:rsidRPr="00CA18AD">
        <w:t xml:space="preserve"> gap (</w:t>
      </w:r>
      <m:oMath>
        <m:r>
          <w:rPr>
            <w:rFonts w:ascii="Cambria Math" w:hAnsi="Cambria Math"/>
          </w:rPr>
          <m:t>&gt;10</m:t>
        </m:r>
        <m:r>
          <m:rPr>
            <m:nor/>
          </m:rPr>
          <m:t> mOsm/kg</m:t>
        </m:r>
      </m:oMath>
      <w:r w:rsidRPr="00CA18AD">
        <w:t xml:space="preserve">) in a hyponatremic patient indicates the presence of unmeasured exogenous osmotically active substances, such as ethanol, methanol, ethylene glycol, or mannitol. </w:t>
      </w:r>
    </w:p>
    <w:p w14:paraId="422C03A7" w14:textId="77777777" w:rsidR="00CA18AD" w:rsidRPr="00CA18AD" w:rsidRDefault="00CA18AD" w:rsidP="00156088">
      <w:pPr>
        <w:pStyle w:val="Heading2"/>
      </w:pPr>
      <w:r w:rsidRPr="00CA18AD">
        <w:t xml:space="preserve">C. Clinical Algorithms </w:t>
      </w:r>
    </w:p>
    <w:p w14:paraId="2D94E4A0" w14:textId="77777777" w:rsidR="00CA18AD" w:rsidRDefault="00CA18AD" w:rsidP="00CA18AD">
      <w:r w:rsidRPr="00CA18AD">
        <w:t xml:space="preserve">The standard diagnostic workflow for investigating suspected hyponatremia is outlined below: </w:t>
      </w:r>
    </w:p>
    <w:p w14:paraId="6765C241" w14:textId="387413CD" w:rsidR="00343DAD" w:rsidRPr="00CA18AD" w:rsidRDefault="00343DAD" w:rsidP="00CA18AD">
      <w:r>
        <w:rPr>
          <w:noProof/>
        </w:rPr>
        <w:drawing>
          <wp:inline distT="0" distB="0" distL="0" distR="0" wp14:anchorId="192E0BBE" wp14:editId="61CC7ECC">
            <wp:extent cx="2872597" cy="1915678"/>
            <wp:effectExtent l="0" t="0" r="4445" b="8890"/>
            <wp:docPr id="2032446333" name="Picture 2" descr="Textbook physiology hyponatremia diagnostic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book physiology hyponatremia diagnostic flowch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8130" cy="1926037"/>
                    </a:xfrm>
                    <a:prstGeom prst="rect">
                      <a:avLst/>
                    </a:prstGeom>
                    <a:noFill/>
                    <a:ln>
                      <a:noFill/>
                    </a:ln>
                  </pic:spPr>
                </pic:pic>
              </a:graphicData>
            </a:graphic>
          </wp:inline>
        </w:drawing>
      </w:r>
    </w:p>
    <w:p w14:paraId="41339F7F" w14:textId="77777777" w:rsidR="00CA18AD" w:rsidRPr="00CA18AD" w:rsidRDefault="00CA18AD" w:rsidP="008C4DFE">
      <w:pPr>
        <w:pStyle w:val="Heading2"/>
      </w:pPr>
      <w:r w:rsidRPr="00CA18AD">
        <w:t xml:space="preserve">D. Pattern Recognition and Augmented Intelligence Patterns </w:t>
      </w:r>
    </w:p>
    <w:p w14:paraId="747AAE0A" w14:textId="77777777" w:rsidR="00CA18AD" w:rsidRPr="00CA18AD" w:rsidRDefault="00CA18AD">
      <w:pPr>
        <w:numPr>
          <w:ilvl w:val="0"/>
          <w:numId w:val="14"/>
        </w:numPr>
        <w:ind w:left="504"/>
        <w:jc w:val="both"/>
      </w:pPr>
      <w:r w:rsidRPr="00CA18AD">
        <w:t xml:space="preserve">Automated laboratory computer networks employ specific algorithmic pattern monitoring. For instance, the simultaneous discovery of low sodium, elevated potassium, high urea, and low glucose alerts an AI model to a high clinical probability for acute primary adrenal insufficiency (Addisonian Crisis), generating an immediate reflex recommendation for a cortisol draw. </w:t>
      </w:r>
    </w:p>
    <w:p w14:paraId="6DBAB401" w14:textId="43CB5025" w:rsidR="00CA18AD" w:rsidRPr="00CA18AD" w:rsidRDefault="00CA18AD" w:rsidP="008C4DFE">
      <w:pPr>
        <w:pStyle w:val="Heading1"/>
      </w:pPr>
      <w:r w:rsidRPr="008C4DFE">
        <w:t xml:space="preserve">XIII. </w:t>
      </w:r>
      <w:r w:rsidRPr="00CA18AD">
        <w:t xml:space="preserve">Critical Values and Risk Stratification </w:t>
      </w:r>
    </w:p>
    <w:p w14:paraId="2E988CE4" w14:textId="77777777" w:rsidR="00CA18AD" w:rsidRPr="00CA18AD" w:rsidRDefault="00CA18AD" w:rsidP="008C4DFE">
      <w:pPr>
        <w:pStyle w:val="Heading2"/>
      </w:pPr>
      <w:r w:rsidRPr="00CA18AD">
        <w:t xml:space="preserve">A. Reference Ranges </w:t>
      </w:r>
    </w:p>
    <w:p w14:paraId="2D61CA7D" w14:textId="60805E92" w:rsidR="00CA18AD" w:rsidRPr="00CA18AD" w:rsidRDefault="00CA18AD">
      <w:pPr>
        <w:numPr>
          <w:ilvl w:val="0"/>
          <w:numId w:val="14"/>
        </w:numPr>
        <w:ind w:left="504"/>
        <w:jc w:val="both"/>
      </w:pPr>
      <w:r w:rsidRPr="00CA18AD">
        <w:rPr>
          <w:b/>
          <w:bCs/>
        </w:rPr>
        <w:t>Adult Serum or Plasma:</w:t>
      </w:r>
      <w:r w:rsidRPr="00CA18AD">
        <w:t xml:space="preserve"> </w:t>
      </w:r>
      <m:oMath>
        <m:r>
          <m:rPr>
            <m:sty m:val="p"/>
          </m:rPr>
          <w:rPr>
            <w:rFonts w:ascii="Cambria Math" w:hAnsi="Cambria Math"/>
          </w:rPr>
          <m:t>135</m:t>
        </m:r>
        <m:r>
          <m:rPr>
            <m:sty m:val="p"/>
          </m:rPr>
          <w:rPr>
            <w:rFonts w:ascii="Cambria Math" w:hAnsi="Cambria Math"/>
          </w:rPr>
          <m:t>-</m:t>
        </m:r>
        <m:r>
          <w:rPr>
            <w:rFonts w:ascii="Cambria Math" w:hAnsi="Cambria Math"/>
            <w:sz w:val="24"/>
          </w:rPr>
          <m:t>145</m:t>
        </m:r>
        <m:r>
          <m:rPr>
            <m:nor/>
          </m:rPr>
          <w:rPr>
            <w:sz w:val="24"/>
          </w:rPr>
          <m:t> mmol/L</m:t>
        </m:r>
      </m:oMath>
      <w:r w:rsidRPr="00CA18AD">
        <w:t xml:space="preserve">. </w:t>
      </w:r>
    </w:p>
    <w:p w14:paraId="1BA1F813" w14:textId="16F48766" w:rsidR="00CA18AD" w:rsidRPr="00CA18AD" w:rsidRDefault="00CA18AD">
      <w:pPr>
        <w:numPr>
          <w:ilvl w:val="0"/>
          <w:numId w:val="14"/>
        </w:numPr>
        <w:ind w:left="504"/>
        <w:jc w:val="both"/>
      </w:pPr>
      <w:r w:rsidRPr="00CA18AD">
        <w:rPr>
          <w:b/>
          <w:bCs/>
        </w:rPr>
        <w:t>24-Hour Urine Excretion:</w:t>
      </w:r>
      <w:r w:rsidRPr="00CA18AD">
        <w:t xml:space="preserve"> </w:t>
      </w:r>
      <m:oMath>
        <m:r>
          <m:rPr>
            <m:sty m:val="p"/>
          </m:rPr>
          <w:rPr>
            <w:rFonts w:ascii="Cambria Math" w:hAnsi="Cambria Math"/>
          </w:rPr>
          <m:t>40</m:t>
        </m:r>
        <m:r>
          <m:rPr>
            <m:sty m:val="p"/>
          </m:rPr>
          <w:rPr>
            <w:rFonts w:ascii="Cambria Math" w:hAnsi="Cambria Math"/>
          </w:rPr>
          <m:t>-</m:t>
        </m:r>
        <m:r>
          <w:rPr>
            <w:rFonts w:ascii="Cambria Math" w:hAnsi="Cambria Math"/>
            <w:sz w:val="24"/>
          </w:rPr>
          <m:t>220</m:t>
        </m:r>
        <m:r>
          <m:rPr>
            <m:nor/>
          </m:rPr>
          <w:rPr>
            <w:sz w:val="24"/>
          </w:rPr>
          <m:t> mmol/day</m:t>
        </m:r>
      </m:oMath>
      <w:r w:rsidR="008C4DFE">
        <w:rPr>
          <w:rFonts w:eastAsiaTheme="minorEastAsia"/>
        </w:rPr>
        <w:t xml:space="preserve"> </w:t>
      </w:r>
      <w:r w:rsidRPr="00CA18AD">
        <w:t>(highly dependent on dietary intake).</w:t>
      </w:r>
    </w:p>
    <w:p w14:paraId="2FB6C280" w14:textId="77777777" w:rsidR="00CA18AD" w:rsidRPr="00CA18AD" w:rsidRDefault="00CA18AD" w:rsidP="00BA5FE5">
      <w:pPr>
        <w:pStyle w:val="Heading2"/>
      </w:pPr>
      <w:r w:rsidRPr="00CA18AD">
        <w:t xml:space="preserve">B. Alert and Panic Values </w:t>
      </w:r>
    </w:p>
    <w:p w14:paraId="11507AED" w14:textId="0105DD37" w:rsidR="00CA18AD" w:rsidRPr="00CA18AD" w:rsidRDefault="00CA18AD">
      <w:pPr>
        <w:numPr>
          <w:ilvl w:val="0"/>
          <w:numId w:val="14"/>
        </w:numPr>
        <w:ind w:left="504"/>
        <w:jc w:val="both"/>
      </w:pPr>
      <w:r w:rsidRPr="00CA18AD">
        <w:rPr>
          <w:b/>
          <w:bCs/>
        </w:rPr>
        <w:t>Low Alert Threshold:</w:t>
      </w:r>
      <w:r w:rsidRPr="00CA18AD">
        <w:t xml:space="preserve"> </w:t>
      </w:r>
      <m:oMath>
        <m:r>
          <w:rPr>
            <w:rFonts w:ascii="Cambria Math" w:hAnsi="Cambria Math"/>
            <w:szCs w:val="20"/>
          </w:rPr>
          <m:t>&lt;130</m:t>
        </m:r>
        <m:r>
          <m:rPr>
            <m:nor/>
          </m:rPr>
          <w:rPr>
            <w:szCs w:val="20"/>
          </w:rPr>
          <m:t> mmol/L</m:t>
        </m:r>
      </m:oMath>
      <w:r w:rsidR="00BA5FE5">
        <w:rPr>
          <w:rFonts w:eastAsiaTheme="minorEastAsia"/>
        </w:rPr>
        <w:t xml:space="preserve"> </w:t>
      </w:r>
      <w:r w:rsidRPr="00CA18AD">
        <w:t xml:space="preserve">(requires clinical tracking). </w:t>
      </w:r>
    </w:p>
    <w:p w14:paraId="57888214" w14:textId="2F5F1962" w:rsidR="00CA18AD" w:rsidRPr="00CA18AD" w:rsidRDefault="00CA18AD">
      <w:pPr>
        <w:numPr>
          <w:ilvl w:val="0"/>
          <w:numId w:val="14"/>
        </w:numPr>
        <w:ind w:left="504"/>
        <w:jc w:val="both"/>
      </w:pPr>
      <w:r w:rsidRPr="00CA18AD">
        <w:rPr>
          <w:b/>
          <w:bCs/>
        </w:rPr>
        <w:t>Low Panic Threshold:</w:t>
      </w:r>
      <w:r w:rsidRPr="00CA18AD">
        <w:t xml:space="preserve"> </w:t>
      </w:r>
      <m:oMath>
        <m:r>
          <w:rPr>
            <w:rFonts w:ascii="Cambria Math" w:hAnsi="Cambria Math"/>
            <w:szCs w:val="20"/>
          </w:rPr>
          <m:t>&lt;120</m:t>
        </m:r>
        <m:r>
          <m:rPr>
            <m:nor/>
          </m:rPr>
          <w:rPr>
            <w:szCs w:val="20"/>
          </w:rPr>
          <m:t> mmol/L</m:t>
        </m:r>
      </m:oMath>
      <w:r w:rsidR="00BA5FE5">
        <w:t xml:space="preserve"> </w:t>
      </w:r>
      <w:r w:rsidRPr="00CA18AD">
        <w:t xml:space="preserve">(triggers urgent critical notification due to risks of seizures and brain herniation). </w:t>
      </w:r>
    </w:p>
    <w:p w14:paraId="2AF32B02" w14:textId="1645C05F" w:rsidR="00CA18AD" w:rsidRPr="00CA18AD" w:rsidRDefault="00CA18AD">
      <w:pPr>
        <w:numPr>
          <w:ilvl w:val="0"/>
          <w:numId w:val="14"/>
        </w:numPr>
        <w:ind w:left="504"/>
        <w:jc w:val="both"/>
      </w:pPr>
      <w:r w:rsidRPr="00CA18AD">
        <w:rPr>
          <w:b/>
          <w:bCs/>
        </w:rPr>
        <w:t>High Alert Threshold:</w:t>
      </w:r>
      <w:r w:rsidRPr="00CA18AD">
        <w:t xml:space="preserve"> </w:t>
      </w:r>
      <m:oMath>
        <m:r>
          <w:rPr>
            <w:rFonts w:ascii="Cambria Math" w:hAnsi="Cambria Math"/>
            <w:szCs w:val="20"/>
          </w:rPr>
          <m:t>&gt;148</m:t>
        </m:r>
        <m:r>
          <m:rPr>
            <m:nor/>
          </m:rPr>
          <w:rPr>
            <w:szCs w:val="20"/>
          </w:rPr>
          <m:t> mmol/L</m:t>
        </m:r>
      </m:oMath>
      <w:r w:rsidRPr="00CA18AD">
        <w:t xml:space="preserve">. </w:t>
      </w:r>
    </w:p>
    <w:p w14:paraId="4DC5BB3A" w14:textId="5DD34DC9" w:rsidR="00CA18AD" w:rsidRPr="00CA18AD" w:rsidRDefault="00CA18AD">
      <w:pPr>
        <w:numPr>
          <w:ilvl w:val="0"/>
          <w:numId w:val="14"/>
        </w:numPr>
        <w:ind w:left="504"/>
        <w:jc w:val="both"/>
      </w:pPr>
      <w:r w:rsidRPr="00CA18AD">
        <w:rPr>
          <w:b/>
          <w:bCs/>
        </w:rPr>
        <w:lastRenderedPageBreak/>
        <w:t>High Panic Threshold:</w:t>
      </w:r>
      <w:r w:rsidR="00426DB1">
        <w:rPr>
          <w:b/>
          <w:bCs/>
        </w:rPr>
        <w:t xml:space="preserve"> </w:t>
      </w:r>
      <m:oMath>
        <m:r>
          <w:rPr>
            <w:rFonts w:ascii="Cambria Math" w:hAnsi="Cambria Math"/>
            <w:szCs w:val="20"/>
          </w:rPr>
          <m:t>&gt;160</m:t>
        </m:r>
        <m:r>
          <m:rPr>
            <m:nor/>
          </m:rPr>
          <w:rPr>
            <w:szCs w:val="20"/>
          </w:rPr>
          <m:t> mmol/L</m:t>
        </m:r>
      </m:oMath>
      <w:r w:rsidRPr="00CA18AD">
        <w:t xml:space="preserve"> (triggers critical notification due to risks of intracranial hemorrhage). </w:t>
      </w:r>
    </w:p>
    <w:p w14:paraId="35AC6F32" w14:textId="77777777" w:rsidR="00CA18AD" w:rsidRPr="00CA18AD" w:rsidRDefault="00CA18AD" w:rsidP="00426DB1">
      <w:pPr>
        <w:pStyle w:val="Heading2"/>
      </w:pPr>
      <w:r w:rsidRPr="00CA18AD">
        <w:t>C. Delta Check Protocols</w:t>
      </w:r>
    </w:p>
    <w:p w14:paraId="3332A3D0" w14:textId="32C044EA" w:rsidR="00CA18AD" w:rsidRPr="00CA18AD" w:rsidRDefault="00CA18AD">
      <w:pPr>
        <w:numPr>
          <w:ilvl w:val="0"/>
          <w:numId w:val="14"/>
        </w:numPr>
        <w:ind w:left="504"/>
        <w:jc w:val="both"/>
      </w:pPr>
      <w:r w:rsidRPr="00CA18AD">
        <w:rPr>
          <w:b/>
          <w:bCs/>
        </w:rPr>
        <w:t>Threshold Trigger:</w:t>
      </w:r>
      <w:r w:rsidRPr="00CA18AD">
        <w:t xml:space="preserve"> An absolute change of </w:t>
      </w:r>
      <m:oMath>
        <m:r>
          <w:rPr>
            <w:rFonts w:ascii="Cambria Math" w:hAnsi="Cambria Math"/>
          </w:rPr>
          <m:t>&gt;7</m:t>
        </m:r>
        <m:r>
          <m:rPr>
            <m:nor/>
          </m:rPr>
          <m:t> mmol/L</m:t>
        </m:r>
      </m:oMath>
      <w:r w:rsidRPr="00CA18AD">
        <w:t xml:space="preserve"> within a 12-hour period triggers an automatic delta check failure. </w:t>
      </w:r>
    </w:p>
    <w:p w14:paraId="38C32373" w14:textId="77777777" w:rsidR="00CA18AD" w:rsidRPr="00CA18AD" w:rsidRDefault="00CA18AD">
      <w:pPr>
        <w:numPr>
          <w:ilvl w:val="0"/>
          <w:numId w:val="14"/>
        </w:numPr>
        <w:ind w:left="504"/>
        <w:jc w:val="both"/>
      </w:pPr>
      <w:r w:rsidRPr="00CA18AD">
        <w:rPr>
          <w:b/>
          <w:bCs/>
        </w:rPr>
        <w:t>Action Plan:</w:t>
      </w:r>
      <w:r w:rsidRPr="00CA18AD">
        <w:t xml:space="preserve"> The laboratory must hold the </w:t>
      </w:r>
      <w:proofErr w:type="gramStart"/>
      <w:r w:rsidRPr="00CA18AD">
        <w:t>result</w:t>
      </w:r>
      <w:proofErr w:type="gramEnd"/>
      <w:r w:rsidRPr="00CA18AD">
        <w:t xml:space="preserve"> and inspect the sample for clots, micro-hemolysis, or evidence of IV fluid contamination (e.g., checking if potassium or glucose shifted in opposite directions) before releasing the data. </w:t>
      </w:r>
    </w:p>
    <w:p w14:paraId="3133D828" w14:textId="77777777" w:rsidR="00CA18AD" w:rsidRPr="00CA18AD" w:rsidRDefault="00CA18AD" w:rsidP="00426DB1">
      <w:pPr>
        <w:pStyle w:val="Heading2"/>
      </w:pPr>
      <w:r w:rsidRPr="00CA18AD">
        <w:t>D. Reflex Testing Algorithms</w:t>
      </w:r>
    </w:p>
    <w:p w14:paraId="2CF84728" w14:textId="723BF303" w:rsidR="00CA18AD" w:rsidRPr="00CA18AD" w:rsidRDefault="00CA18AD">
      <w:pPr>
        <w:numPr>
          <w:ilvl w:val="0"/>
          <w:numId w:val="14"/>
        </w:numPr>
        <w:ind w:left="504"/>
        <w:jc w:val="both"/>
      </w:pPr>
      <w:r w:rsidRPr="00CA18AD">
        <w:t xml:space="preserve">If a new, unexpected serum sodium result falls below </w:t>
      </w:r>
      <m:oMath>
        <m:r>
          <w:rPr>
            <w:rFonts w:ascii="Cambria Math" w:hAnsi="Cambria Math"/>
          </w:rPr>
          <m:t>130</m:t>
        </m:r>
        <m:r>
          <m:rPr>
            <m:nor/>
          </m:rPr>
          <m:t> mmol/L</m:t>
        </m:r>
      </m:oMath>
      <w:r w:rsidRPr="00CA18AD">
        <w:t xml:space="preserve">, the laboratory information system automatically triggers reflex orders for serum osmolality, urine sodium, urine creatinine, and urine osmolality to rapidly categorize the hyponatremic state. </w:t>
      </w:r>
    </w:p>
    <w:p w14:paraId="4BCE8E17" w14:textId="77777777" w:rsidR="00CA18AD" w:rsidRPr="00CA18AD" w:rsidRDefault="00CA18AD" w:rsidP="00426DB1">
      <w:pPr>
        <w:pStyle w:val="Heading2"/>
      </w:pPr>
      <w:r w:rsidRPr="00CA18AD">
        <w:t xml:space="preserve">E. Mortality Thresholds </w:t>
      </w:r>
    </w:p>
    <w:p w14:paraId="4E2DE9E9" w14:textId="3ADA3FC0" w:rsidR="00CA18AD" w:rsidRPr="00CA18AD" w:rsidRDefault="00CA18AD">
      <w:pPr>
        <w:numPr>
          <w:ilvl w:val="0"/>
          <w:numId w:val="14"/>
        </w:numPr>
        <w:ind w:left="504"/>
        <w:jc w:val="both"/>
      </w:pPr>
      <w:r w:rsidRPr="00CA18AD">
        <w:t xml:space="preserve">Absolute serum sodium levels </w:t>
      </w:r>
      <m:oMath>
        <m:r>
          <w:rPr>
            <w:rFonts w:ascii="Cambria Math" w:hAnsi="Cambria Math"/>
          </w:rPr>
          <m:t>&lt;110</m:t>
        </m:r>
        <m:r>
          <m:rPr>
            <m:nor/>
          </m:rPr>
          <m:t> mmol/L</m:t>
        </m:r>
      </m:oMath>
      <w:r w:rsidRPr="00CA18AD">
        <w:t xml:space="preserve"> or </w:t>
      </w:r>
      <m:oMath>
        <m:r>
          <w:rPr>
            <w:rFonts w:ascii="Cambria Math" w:hAnsi="Cambria Math"/>
          </w:rPr>
          <m:t>&gt;170</m:t>
        </m:r>
        <m:r>
          <m:rPr>
            <m:nor/>
          </m:rPr>
          <m:t> mmol/L</m:t>
        </m:r>
      </m:oMath>
      <w:r w:rsidRPr="00CA18AD">
        <w:t xml:space="preserve"> are independent predictors of an immediate, exponential increase in in-hospital mortality, particularly if the shift occurred acutely (</w:t>
      </w:r>
      <m:oMath>
        <m:r>
          <w:rPr>
            <w:rFonts w:ascii="Cambria Math" w:hAnsi="Cambria Math"/>
          </w:rPr>
          <m:t>&lt;48</m:t>
        </m:r>
        <m:r>
          <m:rPr>
            <m:nor/>
          </m:rPr>
          <m:t> hours</m:t>
        </m:r>
      </m:oMath>
      <w:r w:rsidRPr="00CA18AD">
        <w:t>).</w:t>
      </w:r>
    </w:p>
    <w:p w14:paraId="337CAADF" w14:textId="02842FC6" w:rsidR="00CA18AD" w:rsidRPr="00CA18AD" w:rsidRDefault="00CA18AD" w:rsidP="00426DB1">
      <w:pPr>
        <w:pStyle w:val="Heading1"/>
      </w:pPr>
      <w:r w:rsidRPr="00426DB1">
        <w:t xml:space="preserve">XIV. </w:t>
      </w:r>
      <w:r w:rsidRPr="00CA18AD">
        <w:t xml:space="preserve">Clinical Integration (Multi-Marker Panels) </w:t>
      </w:r>
    </w:p>
    <w:p w14:paraId="50B3FB76" w14:textId="77777777" w:rsidR="00CA18AD" w:rsidRPr="00CA18AD" w:rsidRDefault="00CA18AD" w:rsidP="00426DB1">
      <w:pPr>
        <w:pStyle w:val="Heading2"/>
      </w:pPr>
      <w:r w:rsidRPr="00CA18AD">
        <w:t xml:space="preserve">A. Disease Associations </w:t>
      </w:r>
    </w:p>
    <w:p w14:paraId="23C2BE87" w14:textId="6F367E6F" w:rsidR="00CA18AD" w:rsidRPr="00CA18AD" w:rsidRDefault="00CA18AD">
      <w:pPr>
        <w:numPr>
          <w:ilvl w:val="0"/>
          <w:numId w:val="14"/>
        </w:numPr>
        <w:ind w:left="504"/>
        <w:jc w:val="both"/>
      </w:pPr>
      <w:r w:rsidRPr="00CA18AD">
        <w:rPr>
          <w:b/>
          <w:bCs/>
        </w:rPr>
        <w:t>SIADH:</w:t>
      </w:r>
      <w:r w:rsidRPr="00CA18AD">
        <w:t xml:space="preserve"> Diagnosed via euvolemic hyponatremia presenting with inappropriately concentrated urine</w:t>
      </w:r>
      <w:r w:rsidR="00426DB1">
        <w:t xml:space="preserve"> </w:t>
      </w:r>
      <w:r w:rsidRPr="00CA18AD">
        <w:t>(</w:t>
      </w:r>
      <m:oMath>
        <m:sSub>
          <m:sSubPr>
            <m:ctrlPr>
              <w:rPr>
                <w:rFonts w:ascii="Cambria Math" w:hAnsi="Cambria Math"/>
                <w:szCs w:val="20"/>
              </w:rPr>
            </m:ctrlPr>
          </m:sSubPr>
          <m:e>
            <m:r>
              <w:rPr>
                <w:rFonts w:ascii="Cambria Math" w:hAnsi="Cambria Math"/>
                <w:szCs w:val="20"/>
              </w:rPr>
              <m:t>U</m:t>
            </m:r>
          </m:e>
          <m:sub>
            <m:r>
              <w:rPr>
                <w:rFonts w:ascii="Cambria Math" w:hAnsi="Cambria Math"/>
                <w:szCs w:val="20"/>
              </w:rPr>
              <m:t>Osm</m:t>
            </m:r>
          </m:sub>
        </m:sSub>
        <m:r>
          <w:rPr>
            <w:rFonts w:ascii="Cambria Math" w:hAnsi="Cambria Math"/>
            <w:szCs w:val="20"/>
          </w:rPr>
          <m:t>&gt;100</m:t>
        </m:r>
        <m:r>
          <m:rPr>
            <m:nor/>
          </m:rPr>
          <w:rPr>
            <w:szCs w:val="20"/>
          </w:rPr>
          <m:t> mOsm/kg</m:t>
        </m:r>
      </m:oMath>
      <w:r w:rsidRPr="00CA18AD">
        <w:t>) and renal sodium wasting (</w:t>
      </w:r>
      <m:oMath>
        <m:sSub>
          <m:sSubPr>
            <m:ctrlPr>
              <w:rPr>
                <w:rFonts w:ascii="Cambria Math" w:hAnsi="Cambria Math"/>
                <w:szCs w:val="20"/>
              </w:rPr>
            </m:ctrlPr>
          </m:sSubPr>
          <m:e>
            <m:r>
              <w:rPr>
                <w:rFonts w:ascii="Cambria Math" w:hAnsi="Cambria Math"/>
                <w:szCs w:val="20"/>
              </w:rPr>
              <m:t>U</m:t>
            </m:r>
          </m:e>
          <m:sub>
            <m:r>
              <w:rPr>
                <w:rFonts w:ascii="Cambria Math" w:hAnsi="Cambria Math"/>
                <w:szCs w:val="20"/>
              </w:rPr>
              <m:t>Na</m:t>
            </m:r>
          </m:sub>
        </m:sSub>
        <m:r>
          <w:rPr>
            <w:rFonts w:ascii="Cambria Math" w:hAnsi="Cambria Math"/>
            <w:szCs w:val="20"/>
          </w:rPr>
          <m:t>&gt;30</m:t>
        </m:r>
        <m:r>
          <m:rPr>
            <m:sty m:val="p"/>
          </m:rPr>
          <w:rPr>
            <w:rFonts w:ascii="Cambria Math" w:hAnsi="Cambria Math"/>
            <w:szCs w:val="20"/>
          </w:rPr>
          <m:t>-</m:t>
        </m:r>
        <m:r>
          <w:rPr>
            <w:rFonts w:ascii="Cambria Math" w:hAnsi="Cambria Math"/>
            <w:szCs w:val="20"/>
          </w:rPr>
          <m:t>40</m:t>
        </m:r>
        <m:r>
          <m:rPr>
            <m:nor/>
          </m:rPr>
          <w:rPr>
            <w:szCs w:val="20"/>
          </w:rPr>
          <m:t> mmol/L</m:t>
        </m:r>
      </m:oMath>
      <w:r w:rsidRPr="00CA18AD">
        <w:t xml:space="preserve">) in the absence of renal, adrenal, or thyroid disease. </w:t>
      </w:r>
    </w:p>
    <w:p w14:paraId="011400A9" w14:textId="01808C87" w:rsidR="00CA18AD" w:rsidRPr="00CA18AD" w:rsidRDefault="00CA18AD">
      <w:pPr>
        <w:numPr>
          <w:ilvl w:val="0"/>
          <w:numId w:val="14"/>
        </w:numPr>
        <w:ind w:left="504"/>
        <w:jc w:val="both"/>
      </w:pPr>
      <w:r w:rsidRPr="00CA18AD">
        <w:rPr>
          <w:b/>
          <w:bCs/>
        </w:rPr>
        <w:t>Diabetes Insipidus:</w:t>
      </w:r>
      <w:r w:rsidRPr="00CA18AD">
        <w:t xml:space="preserve"> Marked by hypernatremia paired with inappropriate renal dilution </w:t>
      </w:r>
      <m:oMath>
        <m:sSub>
          <m:sSubPr>
            <m:ctrlPr>
              <w:rPr>
                <w:rFonts w:ascii="Cambria Math" w:hAnsi="Cambria Math"/>
                <w:szCs w:val="20"/>
              </w:rPr>
            </m:ctrlPr>
          </m:sSubPr>
          <m:e>
            <m:r>
              <w:rPr>
                <w:rFonts w:ascii="Cambria Math" w:hAnsi="Cambria Math"/>
                <w:szCs w:val="20"/>
              </w:rPr>
              <m:t>U</m:t>
            </m:r>
          </m:e>
          <m:sub>
            <m:r>
              <w:rPr>
                <w:rFonts w:ascii="Cambria Math" w:hAnsi="Cambria Math"/>
                <w:szCs w:val="20"/>
              </w:rPr>
              <m:t>Osm</m:t>
            </m:r>
          </m:sub>
        </m:sSub>
        <m:r>
          <w:rPr>
            <w:rFonts w:ascii="Cambria Math" w:hAnsi="Cambria Math"/>
            <w:szCs w:val="20"/>
          </w:rPr>
          <m:t>&lt;300</m:t>
        </m:r>
        <m:r>
          <m:rPr>
            <m:nor/>
          </m:rPr>
          <w:rPr>
            <w:szCs w:val="20"/>
          </w:rPr>
          <m:t> mOsm/kg</m:t>
        </m:r>
      </m:oMath>
      <w:r w:rsidR="00246954" w:rsidRPr="00246954">
        <w:rPr>
          <w:sz w:val="16"/>
          <w:szCs w:val="20"/>
        </w:rPr>
        <w:t xml:space="preserve"> </w:t>
      </w:r>
      <w:r w:rsidRPr="00CA18AD">
        <w:t xml:space="preserve">(). </w:t>
      </w:r>
    </w:p>
    <w:p w14:paraId="776A0F09" w14:textId="77777777" w:rsidR="00CA18AD" w:rsidRPr="00CA18AD" w:rsidRDefault="00CA18AD" w:rsidP="00426DB1">
      <w:pPr>
        <w:pStyle w:val="Heading2"/>
      </w:pPr>
      <w:r w:rsidRPr="00CA18AD">
        <w:t xml:space="preserve">B. Organ-System Correlations </w:t>
      </w:r>
    </w:p>
    <w:p w14:paraId="3ACFBC97" w14:textId="77777777" w:rsidR="00CA18AD" w:rsidRPr="00CA18AD" w:rsidRDefault="00CA18AD">
      <w:pPr>
        <w:numPr>
          <w:ilvl w:val="0"/>
          <w:numId w:val="14"/>
        </w:numPr>
        <w:ind w:left="504"/>
        <w:jc w:val="both"/>
      </w:pPr>
      <w:r w:rsidRPr="00CA18AD">
        <w:t xml:space="preserve">Worsening dilutional hyponatremia in patients with congestive heart failure or hepatic cirrhosis serves as a clinical marker of advanced neurohumoral activation (excessive renin and AVP release), signifying a decline in effective circulating volume and pump function. </w:t>
      </w:r>
    </w:p>
    <w:p w14:paraId="4E82B6A9" w14:textId="77777777" w:rsidR="00CA18AD" w:rsidRPr="00CA18AD" w:rsidRDefault="00CA18AD" w:rsidP="00426DB1">
      <w:pPr>
        <w:pStyle w:val="Heading2"/>
      </w:pPr>
      <w:r w:rsidRPr="00CA18AD">
        <w:t xml:space="preserve">C. Integrated Interpretation </w:t>
      </w:r>
    </w:p>
    <w:p w14:paraId="023A738D" w14:textId="77777777" w:rsidR="00246954" w:rsidRPr="00246954" w:rsidRDefault="00CA18AD">
      <w:pPr>
        <w:numPr>
          <w:ilvl w:val="0"/>
          <w:numId w:val="14"/>
        </w:numPr>
        <w:jc w:val="both"/>
        <w:rPr>
          <w:rFonts w:eastAsiaTheme="minorEastAsia"/>
          <w:b/>
          <w:bCs/>
        </w:rPr>
      </w:pPr>
      <w:r w:rsidRPr="00246954">
        <w:rPr>
          <w:b/>
          <w:bCs/>
        </w:rPr>
        <w:t>The Electrolyte Panel (</w:t>
      </w:r>
      <m:oMath>
        <m:r>
          <m:rPr>
            <m:sty m:val="bi"/>
          </m:rPr>
          <w:rPr>
            <w:rFonts w:ascii="Cambria Math" w:hAnsi="Cambria Math"/>
          </w:rPr>
          <m:t>N</m:t>
        </m:r>
        <m:sSup>
          <m:sSupPr>
            <m:ctrlPr>
              <w:rPr>
                <w:rFonts w:ascii="Cambria Math" w:hAnsi="Cambria Math"/>
                <w:b/>
                <w:bCs/>
                <w:sz w:val="24"/>
              </w:rPr>
            </m:ctrlPr>
          </m:sSupPr>
          <m:e>
            <m:r>
              <m:rPr>
                <m:sty m:val="bi"/>
              </m:rPr>
              <w:rPr>
                <w:rFonts w:ascii="Cambria Math" w:hAnsi="Cambria Math"/>
              </w:rPr>
              <m:t>a</m:t>
            </m:r>
          </m:e>
          <m:sup>
            <m:r>
              <m:rPr>
                <m:sty m:val="bi"/>
              </m:rPr>
              <w:rPr>
                <w:rFonts w:ascii="Cambria Math" w:hAnsi="Cambria Math"/>
              </w:rPr>
              <m:t>+</m:t>
            </m:r>
          </m:sup>
        </m:sSup>
        <m:r>
          <m:rPr>
            <m:sty m:val="bi"/>
          </m:rPr>
          <w:rPr>
            <w:rFonts w:ascii="Cambria Math" w:hAnsi="Cambria Math"/>
          </w:rPr>
          <m:t>+</m:t>
        </m:r>
        <m:sSup>
          <m:sSupPr>
            <m:ctrlPr>
              <w:rPr>
                <w:rFonts w:ascii="Cambria Math" w:hAnsi="Cambria Math"/>
                <w:b/>
                <w:bCs/>
                <w:sz w:val="24"/>
              </w:rPr>
            </m:ctrlPr>
          </m:sSupPr>
          <m:e>
            <m:r>
              <m:rPr>
                <m:sty m:val="bi"/>
              </m:rPr>
              <w:rPr>
                <w:rFonts w:ascii="Cambria Math" w:hAnsi="Cambria Math"/>
              </w:rPr>
              <m:t>K</m:t>
            </m:r>
          </m:e>
          <m:sup>
            <m:r>
              <m:rPr>
                <m:sty m:val="bi"/>
              </m:rPr>
              <w:rPr>
                <w:rFonts w:ascii="Cambria Math" w:hAnsi="Cambria Math"/>
              </w:rPr>
              <m:t>+</m:t>
            </m:r>
          </m:sup>
        </m:sSup>
        <m:r>
          <m:rPr>
            <m:sty m:val="bi"/>
          </m:rPr>
          <w:rPr>
            <w:rFonts w:ascii="Cambria Math" w:hAnsi="Cambria Math"/>
          </w:rPr>
          <m:t>+C</m:t>
        </m:r>
        <m:sSup>
          <m:sSupPr>
            <m:ctrlPr>
              <w:rPr>
                <w:rFonts w:ascii="Cambria Math" w:hAnsi="Cambria Math"/>
                <w:b/>
                <w:bCs/>
                <w:sz w:val="24"/>
              </w:rPr>
            </m:ctrlPr>
          </m:sSupPr>
          <m:e>
            <m:r>
              <m:rPr>
                <m:sty m:val="bi"/>
              </m:rPr>
              <w:rPr>
                <w:rFonts w:ascii="Cambria Math" w:hAnsi="Cambria Math"/>
              </w:rPr>
              <m:t>l</m:t>
            </m:r>
          </m:e>
          <m:sup>
            <m:r>
              <m:rPr>
                <m:sty m:val="bi"/>
              </m:rPr>
              <w:rPr>
                <w:rFonts w:ascii="Cambria Math" w:hAnsi="Cambria Math"/>
              </w:rPr>
              <m:t>-</m:t>
            </m:r>
          </m:sup>
        </m:sSup>
        <m:r>
          <m:rPr>
            <m:sty m:val="bi"/>
          </m:rPr>
          <w:rPr>
            <w:rFonts w:ascii="Cambria Math" w:hAnsi="Cambria Math"/>
          </w:rPr>
          <m:t>+HC</m:t>
        </m:r>
        <m:sSubSup>
          <m:sSubSupPr>
            <m:ctrlPr>
              <w:rPr>
                <w:rFonts w:ascii="Cambria Math" w:hAnsi="Cambria Math"/>
                <w:b/>
                <w:bCs/>
                <w:sz w:val="24"/>
              </w:rPr>
            </m:ctrlPr>
          </m:sSubSupPr>
          <m:e>
            <m:r>
              <m:rPr>
                <m:sty m:val="bi"/>
              </m:rPr>
              <w:rPr>
                <w:rFonts w:ascii="Cambria Math" w:hAnsi="Cambria Math"/>
              </w:rPr>
              <m:t>O</m:t>
            </m:r>
          </m:e>
          <m:sub>
            <m:r>
              <m:rPr>
                <m:sty m:val="bi"/>
              </m:rPr>
              <w:rPr>
                <w:rFonts w:ascii="Cambria Math" w:hAnsi="Cambria Math"/>
              </w:rPr>
              <m:t>3</m:t>
            </m:r>
          </m:sub>
          <m:sup>
            <m:r>
              <m:rPr>
                <m:sty m:val="bi"/>
              </m:rPr>
              <w:rPr>
                <w:rFonts w:ascii="Cambria Math" w:hAnsi="Cambria Math"/>
              </w:rPr>
              <m:t>-</m:t>
            </m:r>
          </m:sup>
        </m:sSubSup>
      </m:oMath>
      <w:r w:rsidR="006378DC" w:rsidRPr="00246954">
        <w:rPr>
          <w:b/>
          <w:bCs/>
        </w:rPr>
        <w:t xml:space="preserve"> </w:t>
      </w:r>
      <w:r w:rsidRPr="00246954">
        <w:rPr>
          <w:b/>
          <w:bCs/>
        </w:rPr>
        <w:t>):</w:t>
      </w:r>
      <w:r w:rsidRPr="00CA18AD">
        <w:t xml:space="preserve"> Utilized collectively to evaluate metabolic acid-base balance by calculating the serum Anion Gap: </w:t>
      </w:r>
      <w:r w:rsidR="00CC524B">
        <w:t xml:space="preserve"> </w:t>
      </w:r>
    </w:p>
    <w:p w14:paraId="1358887A" w14:textId="17371368" w:rsidR="00CC524B" w:rsidRPr="00246954" w:rsidRDefault="006378DC" w:rsidP="00246954">
      <w:pPr>
        <w:ind w:left="720"/>
        <w:jc w:val="both"/>
        <w:rPr>
          <w:rFonts w:eastAsiaTheme="minorEastAsia"/>
        </w:rPr>
      </w:pPr>
      <m:oMathPara>
        <m:oMath>
          <m:r>
            <m:rPr>
              <m:nor/>
            </m:rPr>
            <w:rPr>
              <w:szCs w:val="20"/>
            </w:rPr>
            <m:t>Anion Gap</m:t>
          </m:r>
          <m:r>
            <w:rPr>
              <w:rFonts w:ascii="Cambria Math" w:hAnsi="Cambria Math"/>
              <w:sz w:val="16"/>
              <w:szCs w:val="20"/>
            </w:rPr>
            <m:t>=</m:t>
          </m:r>
          <m:d>
            <m:dPr>
              <m:begChr m:val="["/>
              <m:endChr m:val="]"/>
              <m:ctrlPr>
                <w:rPr>
                  <w:rFonts w:ascii="Cambria Math" w:hAnsi="Cambria Math"/>
                  <w:i/>
                  <w:sz w:val="16"/>
                  <w:szCs w:val="20"/>
                </w:rPr>
              </m:ctrlPr>
            </m:dPr>
            <m:e>
              <m:r>
                <w:rPr>
                  <w:rFonts w:ascii="Cambria Math" w:hAnsi="Cambria Math"/>
                  <w:sz w:val="16"/>
                  <w:szCs w:val="20"/>
                </w:rPr>
                <m:t>N</m:t>
              </m:r>
              <m:sSup>
                <m:sSupPr>
                  <m:ctrlPr>
                    <w:rPr>
                      <w:rFonts w:ascii="Cambria Math" w:hAnsi="Cambria Math"/>
                      <w:szCs w:val="20"/>
                    </w:rPr>
                  </m:ctrlPr>
                </m:sSupPr>
                <m:e>
                  <m:r>
                    <w:rPr>
                      <w:rFonts w:ascii="Cambria Math" w:hAnsi="Cambria Math"/>
                      <w:sz w:val="16"/>
                      <w:szCs w:val="20"/>
                    </w:rPr>
                    <m:t>a</m:t>
                  </m:r>
                </m:e>
                <m:sup>
                  <m:r>
                    <w:rPr>
                      <w:rFonts w:ascii="Cambria Math" w:hAnsi="Cambria Math"/>
                      <w:sz w:val="16"/>
                      <w:szCs w:val="20"/>
                    </w:rPr>
                    <m:t>+</m:t>
                  </m:r>
                </m:sup>
              </m:sSup>
            </m:e>
          </m:d>
          <m:r>
            <w:rPr>
              <w:rFonts w:ascii="Cambria Math" w:hAnsi="Cambria Math"/>
              <w:sz w:val="16"/>
              <w:szCs w:val="20"/>
            </w:rPr>
            <m:t>-</m:t>
          </m:r>
          <m:d>
            <m:dPr>
              <m:ctrlPr>
                <w:rPr>
                  <w:rFonts w:ascii="Cambria Math" w:hAnsi="Cambria Math"/>
                  <w:szCs w:val="20"/>
                </w:rPr>
              </m:ctrlPr>
            </m:dPr>
            <m:e>
              <m:d>
                <m:dPr>
                  <m:begChr m:val="["/>
                  <m:endChr m:val="]"/>
                  <m:ctrlPr>
                    <w:rPr>
                      <w:rFonts w:ascii="Cambria Math" w:hAnsi="Cambria Math"/>
                      <w:szCs w:val="20"/>
                    </w:rPr>
                  </m:ctrlPr>
                </m:dPr>
                <m:e>
                  <m:r>
                    <w:rPr>
                      <w:rFonts w:ascii="Cambria Math" w:hAnsi="Cambria Math"/>
                      <w:sz w:val="16"/>
                      <w:szCs w:val="20"/>
                    </w:rPr>
                    <m:t>C</m:t>
                  </m:r>
                  <m:sSup>
                    <m:sSupPr>
                      <m:ctrlPr>
                        <w:rPr>
                          <w:rFonts w:ascii="Cambria Math" w:hAnsi="Cambria Math"/>
                          <w:szCs w:val="20"/>
                        </w:rPr>
                      </m:ctrlPr>
                    </m:sSupPr>
                    <m:e>
                      <m:r>
                        <w:rPr>
                          <w:rFonts w:ascii="Cambria Math" w:hAnsi="Cambria Math"/>
                          <w:sz w:val="16"/>
                          <w:szCs w:val="20"/>
                        </w:rPr>
                        <m:t>l</m:t>
                      </m:r>
                    </m:e>
                    <m:sup>
                      <m:r>
                        <w:rPr>
                          <w:rFonts w:ascii="Cambria Math" w:hAnsi="Cambria Math"/>
                          <w:sz w:val="16"/>
                          <w:szCs w:val="20"/>
                        </w:rPr>
                        <m:t>-</m:t>
                      </m:r>
                    </m:sup>
                  </m:sSup>
                </m:e>
              </m:d>
              <m:r>
                <w:rPr>
                  <w:rFonts w:ascii="Cambria Math" w:hAnsi="Cambria Math"/>
                  <w:sz w:val="16"/>
                  <w:szCs w:val="20"/>
                </w:rPr>
                <m:t>+</m:t>
              </m:r>
              <m:d>
                <m:dPr>
                  <m:begChr m:val="["/>
                  <m:endChr m:val="]"/>
                  <m:ctrlPr>
                    <w:rPr>
                      <w:rFonts w:ascii="Cambria Math" w:hAnsi="Cambria Math"/>
                      <w:szCs w:val="20"/>
                    </w:rPr>
                  </m:ctrlPr>
                </m:dPr>
                <m:e>
                  <m:r>
                    <w:rPr>
                      <w:rFonts w:ascii="Cambria Math" w:hAnsi="Cambria Math"/>
                      <w:sz w:val="16"/>
                      <w:szCs w:val="20"/>
                    </w:rPr>
                    <m:t>HC</m:t>
                  </m:r>
                  <m:sSubSup>
                    <m:sSubSupPr>
                      <m:ctrlPr>
                        <w:rPr>
                          <w:rFonts w:ascii="Cambria Math" w:hAnsi="Cambria Math"/>
                          <w:szCs w:val="20"/>
                        </w:rPr>
                      </m:ctrlPr>
                    </m:sSubSupPr>
                    <m:e>
                      <m:r>
                        <w:rPr>
                          <w:rFonts w:ascii="Cambria Math" w:hAnsi="Cambria Math"/>
                          <w:sz w:val="16"/>
                          <w:szCs w:val="20"/>
                        </w:rPr>
                        <m:t>O</m:t>
                      </m:r>
                    </m:e>
                    <m:sub>
                      <m:r>
                        <w:rPr>
                          <w:rFonts w:ascii="Cambria Math" w:hAnsi="Cambria Math"/>
                          <w:sz w:val="16"/>
                          <w:szCs w:val="20"/>
                        </w:rPr>
                        <m:t>3</m:t>
                      </m:r>
                    </m:sub>
                    <m:sup>
                      <m:r>
                        <w:rPr>
                          <w:rFonts w:ascii="Cambria Math" w:hAnsi="Cambria Math"/>
                          <w:sz w:val="16"/>
                          <w:szCs w:val="20"/>
                        </w:rPr>
                        <m:t>-</m:t>
                      </m:r>
                    </m:sup>
                  </m:sSubSup>
                </m:e>
              </m:d>
            </m:e>
          </m:d>
        </m:oMath>
      </m:oMathPara>
    </w:p>
    <w:p w14:paraId="07A64804" w14:textId="0EE57224" w:rsidR="00CA18AD" w:rsidRPr="00CA18AD" w:rsidRDefault="00CA18AD" w:rsidP="00246954">
      <w:pPr>
        <w:ind w:left="504"/>
        <w:jc w:val="both"/>
      </w:pPr>
      <w:r w:rsidRPr="00CA18AD">
        <w:t xml:space="preserve">An elevated anion gap alerts the </w:t>
      </w:r>
      <w:proofErr w:type="gramStart"/>
      <w:r w:rsidRPr="00CA18AD">
        <w:t>clinician</w:t>
      </w:r>
      <w:proofErr w:type="gramEnd"/>
      <w:r w:rsidRPr="00CA18AD">
        <w:t xml:space="preserve"> to the presence of unmeasured metabolic anions (e.g., lactate, ketones, toxic alcohols), placing the sodium concentration into its wider acid-base framework.</w:t>
      </w:r>
    </w:p>
    <w:p w14:paraId="64E121AF" w14:textId="64E0A3A7" w:rsidR="00CA18AD" w:rsidRPr="00456643" w:rsidRDefault="00CA18AD" w:rsidP="00456643">
      <w:pPr>
        <w:pStyle w:val="Heading1"/>
      </w:pPr>
      <w:r w:rsidRPr="00456643">
        <w:t xml:space="preserve">XV. Therapeutic Architecture </w:t>
      </w:r>
    </w:p>
    <w:p w14:paraId="2BD61B0E" w14:textId="77777777" w:rsidR="00CA18AD" w:rsidRPr="00CA18AD" w:rsidRDefault="00CA18AD" w:rsidP="00456643">
      <w:pPr>
        <w:pStyle w:val="Heading1"/>
      </w:pPr>
      <w:r w:rsidRPr="00CA18AD">
        <w:t xml:space="preserve">A. Replacement and Reduction Therapy </w:t>
      </w:r>
    </w:p>
    <w:p w14:paraId="4FD8B1D1" w14:textId="7E5B5F0D" w:rsidR="00CA18AD" w:rsidRPr="00CA18AD" w:rsidRDefault="00CA18AD">
      <w:pPr>
        <w:numPr>
          <w:ilvl w:val="0"/>
          <w:numId w:val="15"/>
        </w:numPr>
        <w:ind w:left="504"/>
        <w:jc w:val="both"/>
      </w:pPr>
      <w:r w:rsidRPr="00CA18AD">
        <w:rPr>
          <w:b/>
          <w:bCs/>
        </w:rPr>
        <w:t>Hypovolemic Hyponatremia:</w:t>
      </w:r>
      <w:r w:rsidRPr="00CA18AD">
        <w:t xml:space="preserve"> Corrected by administering isotonic </w:t>
      </w:r>
      <m:oMath>
        <m:r>
          <w:rPr>
            <w:rFonts w:ascii="Cambria Math" w:hAnsi="Cambria Math"/>
            <w:sz w:val="24"/>
          </w:rPr>
          <m:t>0.9%</m:t>
        </m:r>
        <m:r>
          <m:rPr>
            <m:nor/>
          </m:rPr>
          <w:rPr>
            <w:sz w:val="24"/>
          </w:rPr>
          <m:t> NaCl</m:t>
        </m:r>
      </m:oMath>
      <w:r w:rsidRPr="00CA18AD">
        <w:t xml:space="preserve">, which restores intravascular volume and turns off non-osmotic AVP release. </w:t>
      </w:r>
    </w:p>
    <w:p w14:paraId="472A6E93" w14:textId="7B8B0CC6" w:rsidR="00CA18AD" w:rsidRPr="00CA18AD" w:rsidRDefault="00CA18AD">
      <w:pPr>
        <w:numPr>
          <w:ilvl w:val="0"/>
          <w:numId w:val="15"/>
        </w:numPr>
        <w:ind w:left="504"/>
        <w:jc w:val="both"/>
      </w:pPr>
      <w:r w:rsidRPr="00CA18AD">
        <w:rPr>
          <w:b/>
          <w:bCs/>
        </w:rPr>
        <w:t>Euvolemic / Hypervolemic Hyponatremia:</w:t>
      </w:r>
      <w:r w:rsidRPr="00CA18AD">
        <w:t xml:space="preserve"> Addressed via strict free water restriction (</w:t>
      </w:r>
      <m:oMath>
        <m:r>
          <w:rPr>
            <w:rFonts w:ascii="Cambria Math" w:hAnsi="Cambria Math"/>
            <w:szCs w:val="20"/>
          </w:rPr>
          <m:t>&lt;800</m:t>
        </m:r>
        <m:r>
          <m:rPr>
            <m:nor/>
          </m:rPr>
          <w:rPr>
            <w:szCs w:val="20"/>
          </w:rPr>
          <m:t>--</m:t>
        </m:r>
        <m:r>
          <w:rPr>
            <w:rFonts w:ascii="Cambria Math" w:hAnsi="Cambria Math"/>
            <w:szCs w:val="20"/>
          </w:rPr>
          <m:t>1000</m:t>
        </m:r>
        <m:r>
          <m:rPr>
            <m:nor/>
          </m:rPr>
          <w:rPr>
            <w:szCs w:val="20"/>
          </w:rPr>
          <m:t> mL/day</m:t>
        </m:r>
      </m:oMath>
      <w:r w:rsidRPr="00CA18AD">
        <w:t xml:space="preserve">), loop diuretics, or selective vasopressin receptor antagonists (vaptans) in non-acute settings. </w:t>
      </w:r>
    </w:p>
    <w:p w14:paraId="41E0DA77" w14:textId="77777777" w:rsidR="00CA18AD" w:rsidRPr="00CA18AD" w:rsidRDefault="00CA18AD" w:rsidP="00456643">
      <w:pPr>
        <w:pStyle w:val="Heading2"/>
      </w:pPr>
      <w:r w:rsidRPr="00CA18AD">
        <w:t xml:space="preserve">B. Emergency Management </w:t>
      </w:r>
    </w:p>
    <w:p w14:paraId="6A29D1A2" w14:textId="74C30EF4" w:rsidR="00CA18AD" w:rsidRPr="00CA18AD" w:rsidRDefault="00CA18AD">
      <w:pPr>
        <w:numPr>
          <w:ilvl w:val="0"/>
          <w:numId w:val="15"/>
        </w:numPr>
        <w:ind w:left="504"/>
        <w:jc w:val="both"/>
      </w:pPr>
      <w:r w:rsidRPr="00CA18AD">
        <w:t xml:space="preserve">For acute, severely symptomatic hyponatremia complicated by status epilepticus or coma, prompt administration of a </w:t>
      </w:r>
      <m:oMath>
        <m:r>
          <w:rPr>
            <w:rFonts w:ascii="Cambria Math" w:hAnsi="Cambria Math"/>
            <w:sz w:val="24"/>
          </w:rPr>
          <m:t>100</m:t>
        </m:r>
        <m:r>
          <m:rPr>
            <m:nor/>
          </m:rPr>
          <w:rPr>
            <w:sz w:val="24"/>
          </w:rPr>
          <m:t> mL</m:t>
        </m:r>
      </m:oMath>
      <w:r w:rsidR="00456643">
        <w:rPr>
          <w:rFonts w:eastAsiaTheme="minorEastAsia"/>
        </w:rPr>
        <w:t xml:space="preserve"> </w:t>
      </w:r>
      <w:r w:rsidRPr="00CA18AD">
        <w:t xml:space="preserve">bolus of </w:t>
      </w:r>
      <m:oMath>
        <m:r>
          <m:rPr>
            <m:sty m:val="bi"/>
          </m:rPr>
          <w:rPr>
            <w:rFonts w:ascii="Cambria Math" w:hAnsi="Cambria Math"/>
            <w:szCs w:val="20"/>
          </w:rPr>
          <m:t>3%</m:t>
        </m:r>
        <m:r>
          <m:rPr>
            <m:nor/>
          </m:rPr>
          <w:rPr>
            <w:b/>
            <w:bCs/>
            <w:szCs w:val="20"/>
          </w:rPr>
          <m:t> Hypertonic Saline</m:t>
        </m:r>
      </m:oMath>
      <w:r w:rsidR="00456643">
        <w:rPr>
          <w:rFonts w:eastAsiaTheme="minorEastAsia"/>
        </w:rPr>
        <w:t xml:space="preserve"> </w:t>
      </w:r>
      <w:r w:rsidRPr="00CA18AD">
        <w:t xml:space="preserve">over 10–20 minutes is </w:t>
      </w:r>
      <w:r w:rsidRPr="00CA18AD">
        <w:lastRenderedPageBreak/>
        <w:t xml:space="preserve">indicated (repeated up to two times if necessary) to reduce brain swelling. </w:t>
      </w:r>
    </w:p>
    <w:p w14:paraId="615C1BDA" w14:textId="77777777" w:rsidR="00CA18AD" w:rsidRPr="00CA18AD" w:rsidRDefault="00CA18AD" w:rsidP="00456643">
      <w:pPr>
        <w:pStyle w:val="Heading2"/>
      </w:pPr>
      <w:r w:rsidRPr="00CA18AD">
        <w:t>C. Kinetic Correction Logic (Safety Limits)</w:t>
      </w:r>
    </w:p>
    <w:p w14:paraId="25A55888" w14:textId="0C436131" w:rsidR="00CA18AD" w:rsidRPr="00CA18AD" w:rsidRDefault="00CA18AD">
      <w:pPr>
        <w:numPr>
          <w:ilvl w:val="0"/>
          <w:numId w:val="15"/>
        </w:numPr>
        <w:ind w:left="504"/>
        <w:jc w:val="both"/>
      </w:pPr>
      <w:r w:rsidRPr="00CA18AD">
        <w:rPr>
          <w:b/>
          <w:bCs/>
        </w:rPr>
        <w:t>The Hazard of Rapid Correction (Osmotic Demyelination Syndrome - ODS):</w:t>
      </w:r>
      <w:r w:rsidRPr="00CA18AD">
        <w:t xml:space="preserve"> In chronic hyponatremia (</w:t>
      </w:r>
      <m:oMath>
        <m:r>
          <w:rPr>
            <w:rFonts w:ascii="Cambria Math" w:hAnsi="Cambria Math"/>
            <w:szCs w:val="20"/>
          </w:rPr>
          <m:t>&gt;48</m:t>
        </m:r>
        <m:r>
          <m:rPr>
            <m:nor/>
          </m:rPr>
          <w:rPr>
            <w:szCs w:val="20"/>
          </w:rPr>
          <m:t> hours</m:t>
        </m:r>
      </m:oMath>
      <w:r w:rsidRPr="00CA18AD">
        <w:t xml:space="preserve">), the brain has shed intracellular organic osmoles to prevent swelling. If serum sodium is corrected too quickly, water is aggressively drawn out of oligodendrocyte cells, causing cell death and central pontine myelinolysis. </w:t>
      </w:r>
    </w:p>
    <w:p w14:paraId="5342272E" w14:textId="5FC31B13" w:rsidR="00CA18AD" w:rsidRPr="00CA18AD" w:rsidRDefault="00CA18AD">
      <w:pPr>
        <w:numPr>
          <w:ilvl w:val="0"/>
          <w:numId w:val="15"/>
        </w:numPr>
        <w:ind w:left="504"/>
        <w:jc w:val="both"/>
      </w:pPr>
      <w:r w:rsidRPr="00CA18AD">
        <w:rPr>
          <w:b/>
          <w:bCs/>
        </w:rPr>
        <w:t>Correction Velocity Limits:</w:t>
      </w:r>
      <w:r w:rsidRPr="00CA18AD">
        <w:t xml:space="preserve"> Limit correction of chronic hyponatremia to </w:t>
      </w:r>
      <m:oMath>
        <m:r>
          <w:rPr>
            <w:rFonts w:ascii="Cambria Math" w:hAnsi="Cambria Math"/>
            <w:szCs w:val="20"/>
          </w:rPr>
          <m:t>&lt;8</m:t>
        </m:r>
        <m:r>
          <m:rPr>
            <m:nor/>
          </m:rPr>
          <w:rPr>
            <w:szCs w:val="20"/>
          </w:rPr>
          <m:t> mmol/L</m:t>
        </m:r>
      </m:oMath>
      <w:r w:rsidR="00456643">
        <w:rPr>
          <w:b/>
          <w:bCs/>
        </w:rPr>
        <w:t xml:space="preserve"> </w:t>
      </w:r>
      <w:r w:rsidRPr="00CA18AD">
        <w:rPr>
          <w:b/>
          <w:bCs/>
        </w:rPr>
        <w:t>within any 24-hour window</w:t>
      </w:r>
      <w:r w:rsidRPr="00CA18AD">
        <w:t xml:space="preserve">. </w:t>
      </w:r>
    </w:p>
    <w:p w14:paraId="2BE5FE62" w14:textId="77777777" w:rsidR="00CA18AD" w:rsidRPr="00CA18AD" w:rsidRDefault="00CA18AD" w:rsidP="00456643">
      <w:pPr>
        <w:pStyle w:val="Heading2"/>
      </w:pPr>
      <w:r w:rsidRPr="00CA18AD">
        <w:t>D. Evidence-Based Guidelines</w:t>
      </w:r>
    </w:p>
    <w:p w14:paraId="315CB3F1" w14:textId="77777777" w:rsidR="00CA18AD" w:rsidRPr="00CA18AD" w:rsidRDefault="00CA18AD">
      <w:pPr>
        <w:numPr>
          <w:ilvl w:val="0"/>
          <w:numId w:val="15"/>
        </w:numPr>
        <w:ind w:left="504"/>
        <w:jc w:val="both"/>
      </w:pPr>
      <w:r w:rsidRPr="00CA18AD">
        <w:rPr>
          <w:b/>
          <w:bCs/>
        </w:rPr>
        <w:t>Primary Authorities:</w:t>
      </w:r>
      <w:r w:rsidRPr="00CA18AD">
        <w:t xml:space="preserve"> Clinical protocols adhere strictly to the </w:t>
      </w:r>
      <w:r w:rsidRPr="00CA18AD">
        <w:rPr>
          <w:i/>
          <w:iCs/>
        </w:rPr>
        <w:t>European Clinical Practice Guidelines on Diagnosis and Treatment of Hyponatremia</w:t>
      </w:r>
      <w:r w:rsidRPr="00CA18AD">
        <w:t xml:space="preserve"> and the </w:t>
      </w:r>
      <w:r w:rsidRPr="00CA18AD">
        <w:rPr>
          <w:i/>
          <w:iCs/>
        </w:rPr>
        <w:t xml:space="preserve">US </w:t>
      </w:r>
      <w:r w:rsidRPr="007D6FAC">
        <w:t>Expert</w:t>
      </w:r>
      <w:r w:rsidRPr="00CA18AD">
        <w:rPr>
          <w:i/>
          <w:iCs/>
        </w:rPr>
        <w:t xml:space="preserve"> Panel Recommendations</w:t>
      </w:r>
      <w:r w:rsidRPr="00CA18AD">
        <w:t xml:space="preserve">. These issue a Level 1A recommendation to restrict fluid intake as first-line therapy in SIADH, and a Level 1B recommendation against using vaptans in acute or severe symptomatic hyponatremia due to volatile correction kinetics. </w:t>
      </w:r>
    </w:p>
    <w:p w14:paraId="4C70032F" w14:textId="77777777" w:rsidR="00CA18AD" w:rsidRPr="00CA18AD" w:rsidRDefault="00CA18AD" w:rsidP="00456643">
      <w:pPr>
        <w:pStyle w:val="Heading2"/>
      </w:pPr>
      <w:r w:rsidRPr="00CA18AD">
        <w:t xml:space="preserve">E. Refractory Protocols </w:t>
      </w:r>
    </w:p>
    <w:p w14:paraId="00370BBA" w14:textId="2BAA183C" w:rsidR="00CA18AD" w:rsidRPr="00CA18AD" w:rsidRDefault="00CA18AD">
      <w:pPr>
        <w:numPr>
          <w:ilvl w:val="0"/>
          <w:numId w:val="15"/>
        </w:numPr>
        <w:ind w:left="504"/>
        <w:jc w:val="both"/>
      </w:pPr>
      <w:r w:rsidRPr="00CA18AD">
        <w:rPr>
          <w:b/>
          <w:bCs/>
        </w:rPr>
        <w:t>Severe Refractory Hypernatremia:</w:t>
      </w:r>
      <w:r w:rsidRPr="00CA18AD">
        <w:t xml:space="preserve"> When oral or IV free water (</w:t>
      </w:r>
      <m:oMath>
        <m:r>
          <w:rPr>
            <w:rFonts w:ascii="Cambria Math" w:hAnsi="Cambria Math"/>
            <w:szCs w:val="20"/>
          </w:rPr>
          <m:t>5%</m:t>
        </m:r>
        <m:r>
          <m:rPr>
            <m:nor/>
          </m:rPr>
          <w:rPr>
            <w:szCs w:val="20"/>
          </w:rPr>
          <m:t> Dextrose</m:t>
        </m:r>
      </m:oMath>
      <w:r w:rsidRPr="00CA18AD">
        <w:t xml:space="preserve">) therapies fail due to concurrent volume overload, continuous </w:t>
      </w:r>
      <w:proofErr w:type="spellStart"/>
      <w:r w:rsidRPr="00CA18AD">
        <w:t>venovenous</w:t>
      </w:r>
      <w:proofErr w:type="spellEnd"/>
      <w:r w:rsidRPr="00CA18AD">
        <w:t xml:space="preserve"> hemofiltration (CVVH) with low-sodium dialysate custom-matched to the patient's current serum levels is initiated to safely down-titrate serum sodium. </w:t>
      </w:r>
    </w:p>
    <w:p w14:paraId="029B6089" w14:textId="6EDA6518" w:rsidR="00CA18AD" w:rsidRPr="00CA18AD" w:rsidRDefault="00CA18AD" w:rsidP="00BC3B0B">
      <w:pPr>
        <w:pStyle w:val="Heading1"/>
      </w:pPr>
      <w:r w:rsidRPr="00BC3B0B">
        <w:t xml:space="preserve">XVI. </w:t>
      </w:r>
      <w:r w:rsidRPr="00CA18AD">
        <w:t xml:space="preserve">Prognostic and Predictive Value </w:t>
      </w:r>
    </w:p>
    <w:p w14:paraId="1DD32058" w14:textId="77777777" w:rsidR="00CA18AD" w:rsidRPr="00CA18AD" w:rsidRDefault="00CA18AD" w:rsidP="00BC3B0B">
      <w:pPr>
        <w:pStyle w:val="Heading2"/>
      </w:pPr>
      <w:r w:rsidRPr="00CA18AD">
        <w:t xml:space="preserve">A. Outcome Prediction and Mortality Association </w:t>
      </w:r>
    </w:p>
    <w:p w14:paraId="478C88C4" w14:textId="77777777" w:rsidR="00CA18AD" w:rsidRPr="00CA18AD" w:rsidRDefault="00CA18AD">
      <w:pPr>
        <w:numPr>
          <w:ilvl w:val="0"/>
          <w:numId w:val="15"/>
        </w:numPr>
        <w:ind w:left="504"/>
        <w:jc w:val="both"/>
      </w:pPr>
      <w:r w:rsidRPr="00CA18AD">
        <w:t xml:space="preserve">Hyponatremia acts as an independent predictor of mortality in hospitalized individuals with chronic heart failure, end-stage liver disease, and community-acquired pneumonia. Even mild, chronic hyponatremia in the elderly significantly increases the risk of falls, bone fractures, and length of hospital stay. </w:t>
      </w:r>
    </w:p>
    <w:p w14:paraId="7567ABE7" w14:textId="77777777" w:rsidR="00CA18AD" w:rsidRPr="00CA18AD" w:rsidRDefault="00CA18AD" w:rsidP="00BC3B0B">
      <w:pPr>
        <w:pStyle w:val="Heading2"/>
      </w:pPr>
      <w:r w:rsidRPr="00CA18AD">
        <w:t xml:space="preserve">B. Disease Progression and Risk Models </w:t>
      </w:r>
    </w:p>
    <w:p w14:paraId="253AC1EB" w14:textId="77777777" w:rsidR="00CA18AD" w:rsidRPr="00CA18AD" w:rsidRDefault="00CA18AD">
      <w:pPr>
        <w:numPr>
          <w:ilvl w:val="0"/>
          <w:numId w:val="16"/>
        </w:numPr>
        <w:ind w:left="504"/>
        <w:jc w:val="both"/>
      </w:pPr>
      <w:r w:rsidRPr="00CA18AD">
        <w:t xml:space="preserve">Serum sodium values are heavily weighted within validated clinical risk calculators, including the </w:t>
      </w:r>
      <w:r w:rsidRPr="00CA18AD">
        <w:rPr>
          <w:b/>
          <w:bCs/>
        </w:rPr>
        <w:t>MELD-Na score</w:t>
      </w:r>
      <w:r w:rsidRPr="00CA18AD">
        <w:t xml:space="preserve"> used to determine liver transplantation priority, where lower sodium values directly correlate with reduced short-term survival.</w:t>
      </w:r>
    </w:p>
    <w:p w14:paraId="35514616" w14:textId="3935CDC2" w:rsidR="00CA18AD" w:rsidRPr="00BC3B0B" w:rsidRDefault="00CA18AD" w:rsidP="00BC3B0B">
      <w:pPr>
        <w:pStyle w:val="Heading1"/>
      </w:pPr>
      <w:r w:rsidRPr="00BC3B0B">
        <w:t xml:space="preserve">XVII. Consultant Interpretation and Reporting </w:t>
      </w:r>
    </w:p>
    <w:p w14:paraId="09FA9C14" w14:textId="77777777" w:rsidR="00CA18AD" w:rsidRPr="00CA18AD" w:rsidRDefault="00CA18AD" w:rsidP="00BC3B0B">
      <w:pPr>
        <w:pStyle w:val="Heading2"/>
      </w:pPr>
      <w:r w:rsidRPr="00CA18AD">
        <w:t xml:space="preserve">A. Example Critical Value Note </w:t>
      </w:r>
    </w:p>
    <w:p w14:paraId="6E4255D3" w14:textId="77777777" w:rsidR="00CA18AD" w:rsidRPr="00CA18AD" w:rsidRDefault="00CA18AD">
      <w:pPr>
        <w:numPr>
          <w:ilvl w:val="0"/>
          <w:numId w:val="16"/>
        </w:numPr>
        <w:ind w:left="504"/>
        <w:jc w:val="both"/>
      </w:pPr>
      <w:r w:rsidRPr="00CA18AD">
        <w:t>When a critical sodium alert occurs, the clinical pathologist's value-added comment should follow a standardized format:</w:t>
      </w:r>
    </w:p>
    <w:p w14:paraId="01E36017" w14:textId="77777777" w:rsidR="00CA18AD" w:rsidRPr="00CA18AD" w:rsidRDefault="00CA18AD">
      <w:pPr>
        <w:numPr>
          <w:ilvl w:val="0"/>
          <w:numId w:val="16"/>
        </w:numPr>
        <w:ind w:left="504"/>
        <w:jc w:val="both"/>
      </w:pPr>
      <w:r w:rsidRPr="00CA18AD">
        <w:rPr>
          <w:b/>
          <w:bCs/>
        </w:rPr>
        <w:t>Critical Value Alert Note:</w:t>
      </w:r>
      <w:r w:rsidRPr="00CA18AD">
        <w:t xml:space="preserve"> Result confirmed via rerun. Measured sodium is [Value] mmol/L. If the patient is significantly hyperglycemic or receiving a paraprotein workup, ensure the value is corrected for glucose or verified using a Direct ISE method to exclude pseudohyponatremia. Caution: Do not exceed a correction rate of 8 mmol/L per 24 hours for chronic states to mitigate the risk of Osmotic Demyelination Syndrome. </w:t>
      </w:r>
    </w:p>
    <w:p w14:paraId="0AE9FD25" w14:textId="77777777" w:rsidR="00CA18AD" w:rsidRPr="00CA18AD" w:rsidRDefault="00CA18AD" w:rsidP="00BC3B0B">
      <w:pPr>
        <w:pStyle w:val="Heading2"/>
      </w:pPr>
      <w:r w:rsidRPr="00CA18AD">
        <w:t xml:space="preserve">B. Clinical Pearls and Common Errors </w:t>
      </w:r>
    </w:p>
    <w:p w14:paraId="4DA11D0E" w14:textId="77777777" w:rsidR="00CA18AD" w:rsidRPr="00CA18AD" w:rsidRDefault="00CA18AD">
      <w:pPr>
        <w:numPr>
          <w:ilvl w:val="0"/>
          <w:numId w:val="16"/>
        </w:numPr>
        <w:ind w:left="504"/>
        <w:jc w:val="both"/>
      </w:pPr>
      <w:r w:rsidRPr="00CA18AD">
        <w:rPr>
          <w:b/>
          <w:bCs/>
        </w:rPr>
        <w:t>The "Thiazide Trap":</w:t>
      </w:r>
      <w:r w:rsidRPr="00CA18AD">
        <w:t xml:space="preserve"> Thiazide diuretics impair the kidney's diluting capacity in the cortical </w:t>
      </w:r>
      <w:r w:rsidRPr="00CA18AD">
        <w:lastRenderedPageBreak/>
        <w:t xml:space="preserve">diluting segment but leave medullary concentration intact, frequently causing catastrophic hyponatremia in elderly female patients. In contrast, loop diuretics block the loop of Henle, washing out the medullary gradient, which makes them less prone to causing severe hyponatremia. </w:t>
      </w:r>
    </w:p>
    <w:p w14:paraId="38E47DCA" w14:textId="77777777" w:rsidR="00CA18AD" w:rsidRPr="00CA18AD" w:rsidRDefault="00CA18AD" w:rsidP="00BC3B0B">
      <w:pPr>
        <w:pStyle w:val="Heading2"/>
      </w:pPr>
      <w:r w:rsidRPr="00CA18AD">
        <w:t>C. Digital Interoperability</w:t>
      </w:r>
    </w:p>
    <w:p w14:paraId="30BA8587" w14:textId="77777777" w:rsidR="00CA18AD" w:rsidRPr="00CA18AD" w:rsidRDefault="00CA18AD">
      <w:pPr>
        <w:numPr>
          <w:ilvl w:val="0"/>
          <w:numId w:val="16"/>
        </w:numPr>
        <w:ind w:left="504"/>
        <w:jc w:val="both"/>
      </w:pPr>
      <w:r w:rsidRPr="00CA18AD">
        <w:rPr>
          <w:b/>
          <w:bCs/>
        </w:rPr>
        <w:t>LOINC Code:</w:t>
      </w:r>
      <w:r w:rsidRPr="00CA18AD">
        <w:t xml:space="preserve"> 2951-2 (Sodium [Moles/volume] in Serum or Plasma).</w:t>
      </w:r>
    </w:p>
    <w:p w14:paraId="7EA14908" w14:textId="77777777" w:rsidR="00CA18AD" w:rsidRPr="00CA18AD" w:rsidRDefault="00CA18AD">
      <w:pPr>
        <w:numPr>
          <w:ilvl w:val="0"/>
          <w:numId w:val="16"/>
        </w:numPr>
        <w:ind w:left="504"/>
        <w:jc w:val="both"/>
      </w:pPr>
      <w:r w:rsidRPr="00CA18AD">
        <w:rPr>
          <w:b/>
          <w:bCs/>
        </w:rPr>
        <w:t>SNOMED CT Concept ID:</w:t>
      </w:r>
      <w:r w:rsidRPr="00CA18AD">
        <w:t xml:space="preserve"> 365761000 (Plasma sodium concentration).</w:t>
      </w:r>
    </w:p>
    <w:p w14:paraId="007E257E" w14:textId="2D3B8ADA" w:rsidR="00CA18AD" w:rsidRPr="00CA18AD" w:rsidRDefault="00CA18AD" w:rsidP="00BC3B0B">
      <w:pPr>
        <w:pStyle w:val="Heading1"/>
      </w:pPr>
      <w:r w:rsidRPr="00BC3B0B">
        <w:t xml:space="preserve">XVIII. </w:t>
      </w:r>
      <w:r w:rsidRPr="00CA18AD">
        <w:t xml:space="preserve">Laboratory Quality and Standardization </w:t>
      </w:r>
    </w:p>
    <w:p w14:paraId="02710AD3" w14:textId="77777777" w:rsidR="00CA18AD" w:rsidRPr="00CA18AD" w:rsidRDefault="00CA18AD" w:rsidP="00BC3B0B">
      <w:pPr>
        <w:pStyle w:val="Heading2"/>
      </w:pPr>
      <w:r w:rsidRPr="00CA18AD">
        <w:t xml:space="preserve">A. Reference Methods and Traceability </w:t>
      </w:r>
    </w:p>
    <w:p w14:paraId="45B8EF09" w14:textId="77777777" w:rsidR="00CA18AD" w:rsidRPr="00CA18AD" w:rsidRDefault="00CA18AD">
      <w:pPr>
        <w:numPr>
          <w:ilvl w:val="0"/>
          <w:numId w:val="16"/>
        </w:numPr>
        <w:ind w:left="504"/>
        <w:jc w:val="both"/>
      </w:pPr>
      <w:r w:rsidRPr="00CA18AD">
        <w:rPr>
          <w:b/>
          <w:bCs/>
        </w:rPr>
        <w:t>Primary Reference Method:</w:t>
      </w:r>
      <w:r w:rsidRPr="00CA18AD">
        <w:t xml:space="preserve"> Inductively Coupled Plasma Mass Spectrometry (ICP-MS) or Flame Atomic Absorption Spectrometry (FAAS). Routine clinical platforms calibrate assays against primary reference materials certified by the National Institute of Standards and Technology (</w:t>
      </w:r>
      <w:r w:rsidRPr="00CA18AD">
        <w:rPr>
          <w:b/>
          <w:bCs/>
        </w:rPr>
        <w:t>NIST SRM 919b</w:t>
      </w:r>
      <w:r w:rsidRPr="00CA18AD">
        <w:t xml:space="preserve">) to ensure international harmonization. </w:t>
      </w:r>
    </w:p>
    <w:p w14:paraId="62B6FBF4" w14:textId="77777777" w:rsidR="00CA18AD" w:rsidRPr="00CA18AD" w:rsidRDefault="00CA18AD" w:rsidP="00BC3B0B">
      <w:pPr>
        <w:pStyle w:val="Heading2"/>
      </w:pPr>
      <w:r w:rsidRPr="00CA18AD">
        <w:t xml:space="preserve">B. Internal Quality Control (IQC) </w:t>
      </w:r>
    </w:p>
    <w:p w14:paraId="20EC9C67" w14:textId="08F11D68" w:rsidR="00CA18AD" w:rsidRPr="00CA18AD" w:rsidRDefault="00CA18AD">
      <w:pPr>
        <w:numPr>
          <w:ilvl w:val="0"/>
          <w:numId w:val="16"/>
        </w:numPr>
        <w:ind w:left="504"/>
        <w:jc w:val="both"/>
      </w:pPr>
      <w:r w:rsidRPr="00CA18AD">
        <w:rPr>
          <w:b/>
          <w:bCs/>
        </w:rPr>
        <w:t>Performance Goals:</w:t>
      </w:r>
      <w:r w:rsidRPr="00CA18AD">
        <w:t xml:space="preserve"> Daily quality control tracking uses two levels of control matrix (normal and pathological). The CLIA total allowable error (</w:t>
      </w:r>
      <m:oMath>
        <m:r>
          <w:rPr>
            <w:rFonts w:ascii="Cambria Math" w:hAnsi="Cambria Math"/>
            <w:sz w:val="24"/>
          </w:rPr>
          <m:t>T</m:t>
        </m:r>
        <m:sSub>
          <m:sSubPr>
            <m:ctrlPr>
              <w:rPr>
                <w:rFonts w:ascii="Cambria Math" w:hAnsi="Cambria Math"/>
                <w:sz w:val="24"/>
              </w:rPr>
            </m:ctrlPr>
          </m:sSubPr>
          <m:e>
            <m:r>
              <w:rPr>
                <w:rFonts w:ascii="Cambria Math" w:hAnsi="Cambria Math"/>
                <w:sz w:val="24"/>
              </w:rPr>
              <m:t>E</m:t>
            </m:r>
          </m:e>
          <m:sub>
            <m:r>
              <w:rPr>
                <w:rFonts w:ascii="Cambria Math" w:hAnsi="Cambria Math"/>
                <w:sz w:val="24"/>
              </w:rPr>
              <m:t>a</m:t>
            </m:r>
          </m:sub>
        </m:sSub>
      </m:oMath>
      <w:r w:rsidRPr="00CA18AD">
        <w:t xml:space="preserve">) goal for sodium is </w:t>
      </w:r>
      <m:oMath>
        <m:r>
          <w:rPr>
            <w:rFonts w:ascii="Cambria Math" w:hAnsi="Cambria Math"/>
            <w:sz w:val="24"/>
          </w:rPr>
          <m:t>±4</m:t>
        </m:r>
        <m:r>
          <m:rPr>
            <m:nor/>
          </m:rPr>
          <w:rPr>
            <w:sz w:val="24"/>
          </w:rPr>
          <m:t> mmol/L</m:t>
        </m:r>
      </m:oMath>
      <w:r w:rsidRPr="00CA18AD">
        <w:t xml:space="preserve">. However, optimal biological variation goals mandate a desirable analytical bias of </w:t>
      </w:r>
      <m:oMath>
        <m:r>
          <w:rPr>
            <w:rFonts w:ascii="Cambria Math" w:hAnsi="Cambria Math"/>
            <w:sz w:val="24"/>
          </w:rPr>
          <m:t>&lt;0.3%</m:t>
        </m:r>
      </m:oMath>
      <w:r w:rsidR="00BC3B0B">
        <w:rPr>
          <w:rFonts w:eastAsiaTheme="minorEastAsia"/>
        </w:rPr>
        <w:t xml:space="preserve"> </w:t>
      </w:r>
      <w:r w:rsidRPr="00CA18AD">
        <w:t>and an analytical precision coefficient of variation (</w:t>
      </w:r>
      <m:oMath>
        <m:r>
          <w:rPr>
            <w:rFonts w:ascii="Cambria Math" w:hAnsi="Cambria Math"/>
            <w:sz w:val="24"/>
          </w:rPr>
          <m:t>CV</m:t>
        </m:r>
      </m:oMath>
      <w:r w:rsidRPr="00CA18AD">
        <w:t xml:space="preserve">) of </w:t>
      </w:r>
      <m:oMath>
        <m:r>
          <w:rPr>
            <w:rFonts w:ascii="Cambria Math" w:hAnsi="Cambria Math"/>
            <w:sz w:val="24"/>
          </w:rPr>
          <m:t>&lt;0.5%</m:t>
        </m:r>
      </m:oMath>
      <w:r w:rsidRPr="00CA18AD">
        <w:t xml:space="preserve"> due to tight clinical ranges. </w:t>
      </w:r>
    </w:p>
    <w:p w14:paraId="3038F050" w14:textId="77777777" w:rsidR="00CA18AD" w:rsidRPr="00CA18AD" w:rsidRDefault="00CA18AD" w:rsidP="00BC3B0B">
      <w:pPr>
        <w:pStyle w:val="Heading2"/>
      </w:pPr>
      <w:r w:rsidRPr="00CA18AD">
        <w:t xml:space="preserve">C. Proficiency Testing (EQA) </w:t>
      </w:r>
    </w:p>
    <w:p w14:paraId="1367FF30" w14:textId="60B64A59" w:rsidR="00CA18AD" w:rsidRPr="00CA18AD" w:rsidRDefault="00CA18AD">
      <w:pPr>
        <w:numPr>
          <w:ilvl w:val="0"/>
          <w:numId w:val="16"/>
        </w:numPr>
        <w:ind w:left="504"/>
        <w:jc w:val="both"/>
      </w:pPr>
      <w:r w:rsidRPr="00CA18AD">
        <w:rPr>
          <w:b/>
          <w:bCs/>
        </w:rPr>
        <w:t>External Benchmarking:</w:t>
      </w:r>
      <w:r w:rsidRPr="00CA18AD">
        <w:t xml:space="preserve"> Regular participation in international proficiency surveys (e.g., CAP or RIQAS) is mandatory. Any peer-group deviation </w:t>
      </w:r>
      <w:r w:rsidRPr="00CA18AD">
        <w:t>showing a Standard Deviation Index (</w:t>
      </w:r>
      <m:oMath>
        <m:r>
          <w:rPr>
            <w:rFonts w:ascii="Cambria Math" w:hAnsi="Cambria Math"/>
            <w:sz w:val="24"/>
          </w:rPr>
          <m:t>SDI</m:t>
        </m:r>
      </m:oMath>
      <w:r w:rsidRPr="00CA18AD">
        <w:t xml:space="preserve">) </w:t>
      </w:r>
      <m:oMath>
        <m:r>
          <w:rPr>
            <w:rFonts w:ascii="Cambria Math" w:hAnsi="Cambria Math"/>
            <w:sz w:val="24"/>
          </w:rPr>
          <m:t>&gt;2.0</m:t>
        </m:r>
      </m:oMath>
      <w:r w:rsidRPr="00CA18AD">
        <w:t xml:space="preserve"> requires immediate troubleshooting of analyzer calibration, reagent degradation, or ISE membrane scaling. </w:t>
      </w:r>
    </w:p>
    <w:p w14:paraId="17B58AEA" w14:textId="77777777" w:rsidR="00CA18AD" w:rsidRPr="00CA18AD" w:rsidRDefault="00CA18AD" w:rsidP="00BC3B0B">
      <w:pPr>
        <w:pStyle w:val="Heading2"/>
      </w:pPr>
      <w:r w:rsidRPr="00CA18AD">
        <w:t xml:space="preserve">D. Biological Variation Constants </w:t>
      </w:r>
    </w:p>
    <w:p w14:paraId="2A9EE882" w14:textId="3BABAC7B" w:rsidR="00CA18AD" w:rsidRPr="00CA18AD" w:rsidRDefault="00CA18AD">
      <w:pPr>
        <w:numPr>
          <w:ilvl w:val="0"/>
          <w:numId w:val="16"/>
        </w:numPr>
        <w:ind w:left="504"/>
        <w:jc w:val="both"/>
      </w:pPr>
      <w:r w:rsidRPr="00CA18AD">
        <w:rPr>
          <w:b/>
          <w:bCs/>
        </w:rPr>
        <w:t>Within-Subject Variation (</w:t>
      </w:r>
      <m:oMath>
        <m:r>
          <m:rPr>
            <m:sty m:val="bi"/>
          </m:rPr>
          <w:rPr>
            <w:rFonts w:ascii="Cambria Math" w:hAnsi="Cambria Math"/>
          </w:rPr>
          <m:t>C</m:t>
        </m:r>
        <m:sSub>
          <m:sSubPr>
            <m:ctrlPr>
              <w:rPr>
                <w:rFonts w:ascii="Cambria Math" w:hAnsi="Cambria Math"/>
                <w:b/>
                <w:bCs/>
                <w:sz w:val="24"/>
              </w:rPr>
            </m:ctrlPr>
          </m:sSubPr>
          <m:e>
            <m:r>
              <m:rPr>
                <m:sty m:val="bi"/>
              </m:rPr>
              <w:rPr>
                <w:rFonts w:ascii="Cambria Math" w:hAnsi="Cambria Math"/>
              </w:rPr>
              <m:t>V</m:t>
            </m:r>
          </m:e>
          <m:sub>
            <m:r>
              <m:rPr>
                <m:sty m:val="bi"/>
              </m:rPr>
              <w:rPr>
                <w:rFonts w:ascii="Cambria Math" w:hAnsi="Cambria Math"/>
              </w:rPr>
              <m:t>i</m:t>
            </m:r>
          </m:sub>
        </m:sSub>
      </m:oMath>
      <w:r w:rsidRPr="00CA18AD">
        <w:rPr>
          <w:b/>
          <w:bCs/>
        </w:rPr>
        <w:t>):</w:t>
      </w:r>
      <w:r w:rsidRPr="00CA18AD">
        <w:t xml:space="preserve"> </w:t>
      </w:r>
      <m:oMath>
        <m:r>
          <w:rPr>
            <w:rFonts w:ascii="Cambria Math" w:hAnsi="Cambria Math"/>
            <w:sz w:val="24"/>
          </w:rPr>
          <m:t>0.6</m:t>
        </m:r>
        <m:r>
          <m:rPr>
            <m:nor/>
          </m:rPr>
          <w:rPr>
            <w:sz w:val="24"/>
          </w:rPr>
          <m:t>--</m:t>
        </m:r>
        <m:r>
          <w:rPr>
            <w:rFonts w:ascii="Cambria Math" w:hAnsi="Cambria Math"/>
            <w:sz w:val="24"/>
          </w:rPr>
          <m:t>0.7%</m:t>
        </m:r>
      </m:oMath>
      <w:r w:rsidR="00BC3B0B">
        <w:rPr>
          <w:rFonts w:eastAsiaTheme="minorEastAsia"/>
        </w:rPr>
        <w:t xml:space="preserve"> </w:t>
      </w:r>
      <w:r w:rsidRPr="00CA18AD">
        <w:t xml:space="preserve">(Extremely narrow; individual levels fluctuate minimally day-to-day). </w:t>
      </w:r>
    </w:p>
    <w:p w14:paraId="2D4A913A" w14:textId="570F8A5B" w:rsidR="00CA18AD" w:rsidRPr="00CA18AD" w:rsidRDefault="00CA18AD">
      <w:pPr>
        <w:numPr>
          <w:ilvl w:val="0"/>
          <w:numId w:val="16"/>
        </w:numPr>
        <w:ind w:left="504"/>
        <w:jc w:val="both"/>
      </w:pPr>
      <w:r w:rsidRPr="00CA18AD">
        <w:rPr>
          <w:b/>
          <w:bCs/>
        </w:rPr>
        <w:t>Between-Subject Variation (</w:t>
      </w:r>
      <w:r w:rsidR="00BC3B0B">
        <w:rPr>
          <w:b/>
          <w:bCs/>
        </w:rPr>
        <w:t xml:space="preserve"> </w:t>
      </w:r>
      <m:oMath>
        <m:r>
          <m:rPr>
            <m:sty m:val="bi"/>
          </m:rPr>
          <w:rPr>
            <w:rFonts w:ascii="Cambria Math" w:hAnsi="Cambria Math"/>
          </w:rPr>
          <m:t>C</m:t>
        </m:r>
        <m:sSub>
          <m:sSubPr>
            <m:ctrlPr>
              <w:rPr>
                <w:rFonts w:ascii="Cambria Math" w:hAnsi="Cambria Math"/>
                <w:b/>
                <w:bCs/>
                <w:sz w:val="24"/>
              </w:rPr>
            </m:ctrlPr>
          </m:sSubPr>
          <m:e>
            <m:r>
              <m:rPr>
                <m:sty m:val="bi"/>
              </m:rPr>
              <w:rPr>
                <w:rFonts w:ascii="Cambria Math" w:hAnsi="Cambria Math"/>
              </w:rPr>
              <m:t>V</m:t>
            </m:r>
          </m:e>
          <m:sub>
            <m:r>
              <m:rPr>
                <m:sty m:val="bi"/>
              </m:rPr>
              <w:rPr>
                <w:rFonts w:ascii="Cambria Math" w:hAnsi="Cambria Math"/>
              </w:rPr>
              <m:t>g</m:t>
            </m:r>
          </m:sub>
        </m:sSub>
      </m:oMath>
      <w:r w:rsidRPr="00CA18AD">
        <w:rPr>
          <w:b/>
          <w:bCs/>
        </w:rPr>
        <w:t>):</w:t>
      </w:r>
      <w:r w:rsidRPr="00CA18AD">
        <w:t xml:space="preserve"> </w:t>
      </w:r>
      <m:oMath>
        <m:r>
          <w:rPr>
            <w:rFonts w:ascii="Cambria Math" w:hAnsi="Cambria Math"/>
            <w:sz w:val="24"/>
          </w:rPr>
          <m:t>1.0%</m:t>
        </m:r>
      </m:oMath>
      <w:r w:rsidRPr="00CA18AD">
        <w:t xml:space="preserve">. </w:t>
      </w:r>
    </w:p>
    <w:p w14:paraId="20B23B49" w14:textId="67AD0F12" w:rsidR="00CA18AD" w:rsidRPr="00CA18AD" w:rsidRDefault="00CA18AD">
      <w:pPr>
        <w:numPr>
          <w:ilvl w:val="0"/>
          <w:numId w:val="16"/>
        </w:numPr>
        <w:ind w:left="504"/>
        <w:jc w:val="both"/>
      </w:pPr>
      <w:r w:rsidRPr="00CA18AD">
        <w:rPr>
          <w:b/>
          <w:bCs/>
        </w:rPr>
        <w:t>Reference Change Value ($RCV$):</w:t>
      </w:r>
      <w:r w:rsidRPr="00CA18AD">
        <w:t xml:space="preserve"> </w:t>
      </w:r>
      <m:oMath>
        <m:r>
          <w:rPr>
            <w:rFonts w:ascii="Cambria Math" w:hAnsi="Cambria Math"/>
            <w:sz w:val="24"/>
          </w:rPr>
          <m:t>2.0</m:t>
        </m:r>
        <m:r>
          <m:rPr>
            <m:nor/>
          </m:rPr>
          <w:rPr>
            <w:sz w:val="24"/>
          </w:rPr>
          <m:t>--</m:t>
        </m:r>
        <m:r>
          <w:rPr>
            <w:rFonts w:ascii="Cambria Math" w:hAnsi="Cambria Math"/>
            <w:sz w:val="24"/>
          </w:rPr>
          <m:t>3.0%</m:t>
        </m:r>
      </m:oMath>
      <w:r w:rsidR="00BC3B0B">
        <w:rPr>
          <w:rFonts w:eastAsiaTheme="minorEastAsia"/>
        </w:rPr>
        <w:t xml:space="preserve"> </w:t>
      </w:r>
      <w:r w:rsidRPr="00CA18AD">
        <w:t xml:space="preserve">(An acute shift of </w:t>
      </w:r>
      <m:oMath>
        <m:r>
          <w:rPr>
            <w:rFonts w:ascii="Cambria Math" w:hAnsi="Cambria Math"/>
            <w:sz w:val="24"/>
          </w:rPr>
          <m:t>&gt;2</m:t>
        </m:r>
        <m:r>
          <m:rPr>
            <m:nor/>
          </m:rPr>
          <w:rPr>
            <w:sz w:val="24"/>
          </w:rPr>
          <m:t>--</m:t>
        </m:r>
        <m:r>
          <w:rPr>
            <w:rFonts w:ascii="Cambria Math" w:hAnsi="Cambria Math"/>
            <w:sz w:val="24"/>
          </w:rPr>
          <m:t>3</m:t>
        </m:r>
        <m:r>
          <m:rPr>
            <m:nor/>
          </m:rPr>
          <w:rPr>
            <w:sz w:val="24"/>
          </w:rPr>
          <m:t> mmol/L</m:t>
        </m:r>
      </m:oMath>
      <w:r w:rsidR="00BC3B0B">
        <w:rPr>
          <w:rFonts w:eastAsiaTheme="minorEastAsia"/>
        </w:rPr>
        <w:t xml:space="preserve"> </w:t>
      </w:r>
      <w:r w:rsidRPr="00CA18AD">
        <w:t xml:space="preserve">in serial measurements indicates a genuine clinical shift rather than random analytical or biological noise). </w:t>
      </w:r>
    </w:p>
    <w:p w14:paraId="7099117E" w14:textId="6EA43778" w:rsidR="00CA18AD" w:rsidRPr="00CA18AD" w:rsidRDefault="00CA18AD">
      <w:pPr>
        <w:numPr>
          <w:ilvl w:val="0"/>
          <w:numId w:val="16"/>
        </w:numPr>
        <w:ind w:left="504"/>
        <w:jc w:val="both"/>
      </w:pPr>
      <w:r w:rsidRPr="00CA18AD">
        <w:rPr>
          <w:b/>
          <w:bCs/>
        </w:rPr>
        <w:t>Index of Individuality (</w:t>
      </w:r>
      <w:r w:rsidR="00BC3B0B">
        <w:rPr>
          <w:b/>
          <w:bCs/>
        </w:rPr>
        <w:t xml:space="preserve"> </w:t>
      </w:r>
      <m:oMath>
        <m:r>
          <m:rPr>
            <m:sty m:val="bi"/>
          </m:rPr>
          <w:rPr>
            <w:rFonts w:ascii="Cambria Math" w:hAnsi="Cambria Math"/>
          </w:rPr>
          <m:t>II</m:t>
        </m:r>
      </m:oMath>
      <w:r w:rsidRPr="00CA18AD">
        <w:rPr>
          <w:b/>
          <w:bCs/>
        </w:rPr>
        <w:t>):</w:t>
      </w:r>
      <w:r w:rsidRPr="00CA18AD">
        <w:t xml:space="preserve"> </w:t>
      </w:r>
      <m:oMath>
        <m:r>
          <w:rPr>
            <w:rFonts w:ascii="Cambria Math" w:hAnsi="Cambria Math"/>
            <w:sz w:val="24"/>
          </w:rPr>
          <m:t>0.6</m:t>
        </m:r>
      </m:oMath>
      <w:r w:rsidR="00BC3B0B">
        <w:rPr>
          <w:rFonts w:eastAsiaTheme="minorEastAsia"/>
        </w:rPr>
        <w:t xml:space="preserve"> </w:t>
      </w:r>
      <w:r w:rsidRPr="00CA18AD">
        <w:t xml:space="preserve">(High individuality; a patient's sodium can be pathologically abnormal for them while still falling within the broad population reference range). </w:t>
      </w:r>
    </w:p>
    <w:p w14:paraId="4ACB746D" w14:textId="514C9122" w:rsidR="00CA18AD" w:rsidRPr="00CA18AD" w:rsidRDefault="00CA18AD" w:rsidP="00BC3B0B">
      <w:pPr>
        <w:pStyle w:val="Heading1"/>
      </w:pPr>
      <w:r w:rsidRPr="00BC3B0B">
        <w:t xml:space="preserve">XIX. </w:t>
      </w:r>
      <w:r w:rsidRPr="00CA18AD">
        <w:t xml:space="preserve">Diagnostic Stewardship </w:t>
      </w:r>
    </w:p>
    <w:p w14:paraId="7A3E4E43" w14:textId="77777777" w:rsidR="00CA18AD" w:rsidRPr="00CA18AD" w:rsidRDefault="00CA18AD" w:rsidP="00BC3B0B">
      <w:pPr>
        <w:pStyle w:val="Heading2"/>
      </w:pPr>
      <w:r w:rsidRPr="00CA18AD">
        <w:t xml:space="preserve">A. Appropriate Utilization </w:t>
      </w:r>
    </w:p>
    <w:p w14:paraId="434D6A48" w14:textId="77777777" w:rsidR="00CA18AD" w:rsidRPr="00CA18AD" w:rsidRDefault="00CA18AD">
      <w:pPr>
        <w:numPr>
          <w:ilvl w:val="0"/>
          <w:numId w:val="16"/>
        </w:numPr>
        <w:ind w:left="504"/>
        <w:jc w:val="both"/>
      </w:pPr>
      <w:r w:rsidRPr="00CA18AD">
        <w:t xml:space="preserve">Daily ordering of basic metabolic profiles is standard in critical care environments, but repetitive sodium testing within a single day is clinically unjustified except during rapid management of acute hypertonic infusions, severe diabetic ketoacidosis, or active hypertonic saline rescue protocols. </w:t>
      </w:r>
    </w:p>
    <w:p w14:paraId="0BF3356F" w14:textId="77777777" w:rsidR="00CA18AD" w:rsidRPr="00CA18AD" w:rsidRDefault="00CA18AD" w:rsidP="00BC3B0B">
      <w:pPr>
        <w:pStyle w:val="Heading2"/>
      </w:pPr>
      <w:r w:rsidRPr="00CA18AD">
        <w:t xml:space="preserve">B. Cost-Effectiveness and "Choosing Wisely" </w:t>
      </w:r>
    </w:p>
    <w:p w14:paraId="0C559EAC" w14:textId="77777777" w:rsidR="00CA18AD" w:rsidRPr="00CA18AD" w:rsidRDefault="00CA18AD">
      <w:pPr>
        <w:numPr>
          <w:ilvl w:val="0"/>
          <w:numId w:val="16"/>
        </w:numPr>
        <w:ind w:left="504"/>
        <w:jc w:val="both"/>
      </w:pPr>
      <w:r w:rsidRPr="00CA18AD">
        <w:t xml:space="preserve">Refrain from ordering automated panels when isolated analyte tracking is sufficient. When evaluating a new low sodium value, ensure that serum osmolality and urine electrolytes are ordered concurrently out of the initial venipuncture to minimize repetitive </w:t>
      </w:r>
      <w:r w:rsidRPr="00CA18AD">
        <w:lastRenderedPageBreak/>
        <w:t xml:space="preserve">phlebotomies, accelerate time to definitive diagnosis, and decrease laboratory costs. </w:t>
      </w:r>
    </w:p>
    <w:p w14:paraId="7431BB59" w14:textId="3AD9EE7D" w:rsidR="00CA18AD" w:rsidRPr="00CA18AD" w:rsidRDefault="00CA18AD" w:rsidP="00BC3B0B">
      <w:pPr>
        <w:pStyle w:val="Heading1"/>
      </w:pPr>
      <w:r w:rsidRPr="00BC3B0B">
        <w:t xml:space="preserve">XX. </w:t>
      </w:r>
      <w:r w:rsidRPr="00CA18AD">
        <w:t xml:space="preserve">Knowledge Integration and Human Architecture Perspective </w:t>
      </w:r>
    </w:p>
    <w:p w14:paraId="32ED3AE5" w14:textId="77777777" w:rsidR="00CA18AD" w:rsidRPr="00CA18AD" w:rsidRDefault="00CA18AD" w:rsidP="00CA18AD">
      <w:r w:rsidRPr="00CA18AD">
        <w:t xml:space="preserve">A. Position Within Human Architecture </w:t>
      </w:r>
    </w:p>
    <w:p w14:paraId="51F93CE1" w14:textId="77777777" w:rsidR="00CA18AD" w:rsidRPr="00CA18AD" w:rsidRDefault="00CA18AD">
      <w:pPr>
        <w:numPr>
          <w:ilvl w:val="0"/>
          <w:numId w:val="16"/>
        </w:numPr>
        <w:ind w:left="504"/>
        <w:jc w:val="both"/>
      </w:pPr>
      <w:r w:rsidRPr="00CA18AD">
        <w:t>The human organism is an organized aqueous machine. Sodium is the structural pillar selected by biological design to anchor the extracellular space. By serving as the dominant osmole of the ECF, it maintains the physical dimensions, volumes, and pressures of our internal environment (</w:t>
      </w:r>
      <w:r w:rsidRPr="00CA18AD">
        <w:rPr>
          <w:i/>
          <w:iCs/>
        </w:rPr>
        <w:t xml:space="preserve">le milieu </w:t>
      </w:r>
      <w:proofErr w:type="spellStart"/>
      <w:r w:rsidRPr="00CA18AD">
        <w:rPr>
          <w:i/>
          <w:iCs/>
        </w:rPr>
        <w:t>intérieur</w:t>
      </w:r>
      <w:proofErr w:type="spellEnd"/>
      <w:r w:rsidRPr="00CA18AD">
        <w:t xml:space="preserve">), allowing specialized systems to operate with structural stability. </w:t>
      </w:r>
    </w:p>
    <w:p w14:paraId="61A16DD6" w14:textId="77777777" w:rsidR="00CA18AD" w:rsidRPr="00CA18AD" w:rsidRDefault="00CA18AD" w:rsidP="00BC3B0B">
      <w:pPr>
        <w:pStyle w:val="Heading2"/>
      </w:pPr>
      <w:r w:rsidRPr="00CA18AD">
        <w:t xml:space="preserve">B. Interconnections </w:t>
      </w:r>
    </w:p>
    <w:p w14:paraId="08FF8C61" w14:textId="77777777" w:rsidR="00CA18AD" w:rsidRPr="00CA18AD" w:rsidRDefault="00CA18AD">
      <w:pPr>
        <w:numPr>
          <w:ilvl w:val="0"/>
          <w:numId w:val="16"/>
        </w:numPr>
        <w:ind w:left="504"/>
        <w:jc w:val="both"/>
      </w:pPr>
      <w:r w:rsidRPr="00CA18AD">
        <w:rPr>
          <w:b/>
          <w:bCs/>
        </w:rPr>
        <w:t>The Neuro-Cardio-Renal Triad:</w:t>
      </w:r>
      <w:r w:rsidRPr="00CA18AD">
        <w:t xml:space="preserve"> This interconnected triad depends entirely on the mechanical activity of sodium. Changes in sodium concentrations instantly engage neural networks (central osmoreceptors, sympathetic outputs), hemodynamic networks (atrial stretch, vascular compliance), and renal transport mechanisms to preserve baseline homeostasis. </w:t>
      </w:r>
    </w:p>
    <w:p w14:paraId="4EB90C5A" w14:textId="77777777" w:rsidR="00CA18AD" w:rsidRDefault="00CA18AD" w:rsidP="00BC3B0B">
      <w:pPr>
        <w:pStyle w:val="Heading2"/>
      </w:pPr>
      <w:r w:rsidRPr="00CA18AD">
        <w:t xml:space="preserve">C. Architectural Network Map </w:t>
      </w:r>
    </w:p>
    <w:p w14:paraId="156D33AB" w14:textId="005E1106" w:rsidR="00C33F57" w:rsidRDefault="00A10E84" w:rsidP="00F803E5">
      <w:pPr>
        <w:ind w:left="504"/>
        <w:jc w:val="both"/>
      </w:pPr>
      <w:r>
        <w:rPr>
          <w:noProof/>
        </w:rPr>
        <w:drawing>
          <wp:inline distT="0" distB="0" distL="0" distR="0" wp14:anchorId="4ACEC22A" wp14:editId="33BFC1F0">
            <wp:extent cx="2870717" cy="4304581"/>
            <wp:effectExtent l="0" t="0" r="6350" b="1270"/>
            <wp:docPr id="318908403" name="Picture 3" descr="Textbook-style sodium homeostasis cascad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tbook-style sodium homeostasis cascade diagr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0439" cy="4319160"/>
                    </a:xfrm>
                    <a:prstGeom prst="rect">
                      <a:avLst/>
                    </a:prstGeom>
                    <a:noFill/>
                    <a:ln>
                      <a:noFill/>
                    </a:ln>
                  </pic:spPr>
                </pic:pic>
              </a:graphicData>
            </a:graphic>
          </wp:inline>
        </w:drawing>
      </w:r>
    </w:p>
    <w:p w14:paraId="1293C4E3" w14:textId="77777777" w:rsidR="00CA18AD" w:rsidRPr="00CA18AD" w:rsidRDefault="00CA18AD" w:rsidP="00F01FEE">
      <w:pPr>
        <w:pStyle w:val="Heading2"/>
      </w:pPr>
      <w:r w:rsidRPr="00CA18AD">
        <w:t xml:space="preserve">D. Systems Biology Perspective </w:t>
      </w:r>
    </w:p>
    <w:p w14:paraId="49F4E173" w14:textId="77777777" w:rsidR="00CA18AD" w:rsidRPr="00CA18AD" w:rsidRDefault="00CA18AD">
      <w:pPr>
        <w:numPr>
          <w:ilvl w:val="0"/>
          <w:numId w:val="16"/>
        </w:numPr>
        <w:ind w:left="504"/>
        <w:jc w:val="both"/>
      </w:pPr>
      <w:r w:rsidRPr="00CA18AD">
        <w:t xml:space="preserve">Sodium exemplifies systems-level harmony. </w:t>
      </w:r>
      <w:proofErr w:type="gramStart"/>
      <w:r w:rsidRPr="00CA18AD">
        <w:t>The human</w:t>
      </w:r>
      <w:proofErr w:type="gramEnd"/>
      <w:r w:rsidRPr="00CA18AD">
        <w:t xml:space="preserve"> architecture coordinates millions of independent cell pumps, specialized tubular transport channels, vascular stretch sensors, and hypothalamic neuro-secretory nodes into a singular, unified network. This coordinated system prevents erratic shifts in osmolarity, preserving cellular hydration and securing the exact electrochemical baseline required for advanced human cognition, movement, and life. </w:t>
      </w:r>
    </w:p>
    <w:p w14:paraId="289FD168" w14:textId="1FB6CA68" w:rsidR="00CA18AD" w:rsidRPr="00CA18AD" w:rsidRDefault="00CA18AD" w:rsidP="00F01FEE">
      <w:pPr>
        <w:pStyle w:val="Heading1"/>
      </w:pPr>
      <w:r w:rsidRPr="00F01FEE">
        <w:t xml:space="preserve">XXI. </w:t>
      </w:r>
      <w:r w:rsidRPr="00CA18AD">
        <w:t xml:space="preserve">Visual Architecture Library </w:t>
      </w:r>
    </w:p>
    <w:p w14:paraId="163142EC" w14:textId="77777777" w:rsidR="00CA18AD" w:rsidRPr="00CA18AD" w:rsidRDefault="00CA18AD">
      <w:pPr>
        <w:numPr>
          <w:ilvl w:val="0"/>
          <w:numId w:val="16"/>
        </w:numPr>
        <w:ind w:left="504"/>
        <w:jc w:val="both"/>
      </w:pPr>
      <w:r w:rsidRPr="00CA18AD">
        <w:rPr>
          <w:b/>
          <w:bCs/>
        </w:rPr>
        <w:t>Figure 1: Molecular Structure</w:t>
      </w:r>
      <w:r w:rsidRPr="00CA18AD">
        <w:t xml:space="preserve"> – Visual schematic of the free monovalent sodium cation ($Na^+$) surrounded by its coordinated aqueous hydration shell. </w:t>
      </w:r>
    </w:p>
    <w:p w14:paraId="7AE11DCA" w14:textId="77777777" w:rsidR="00CA18AD" w:rsidRPr="00CA18AD" w:rsidRDefault="00CA18AD">
      <w:pPr>
        <w:numPr>
          <w:ilvl w:val="0"/>
          <w:numId w:val="16"/>
        </w:numPr>
        <w:ind w:left="504"/>
        <w:jc w:val="both"/>
      </w:pPr>
      <w:r w:rsidRPr="00CA18AD">
        <w:rPr>
          <w:b/>
          <w:bCs/>
        </w:rPr>
        <w:lastRenderedPageBreak/>
        <w:t>Figure 2: Body Distribution</w:t>
      </w:r>
      <w:r w:rsidRPr="00CA18AD">
        <w:t xml:space="preserve"> – Compartmental blueprint mapping out the asymmetry between extracellular ($140 \</w:t>
      </w:r>
      <w:proofErr w:type="gramStart"/>
      <w:r w:rsidRPr="00CA18AD">
        <w:t>text{ mmol</w:t>
      </w:r>
      <w:proofErr w:type="gramEnd"/>
      <w:r w:rsidRPr="00CA18AD">
        <w:t>/</w:t>
      </w:r>
      <w:proofErr w:type="gramStart"/>
      <w:r w:rsidRPr="00CA18AD">
        <w:t>L}$</w:t>
      </w:r>
      <w:proofErr w:type="gramEnd"/>
      <w:r w:rsidRPr="00CA18AD">
        <w:t>) and intracellular ($10 \</w:t>
      </w:r>
      <w:proofErr w:type="gramStart"/>
      <w:r w:rsidRPr="00CA18AD">
        <w:t>text{ mmol</w:t>
      </w:r>
      <w:proofErr w:type="gramEnd"/>
      <w:r w:rsidRPr="00CA18AD">
        <w:t>/</w:t>
      </w:r>
      <w:proofErr w:type="gramStart"/>
      <w:r w:rsidRPr="00CA18AD">
        <w:t>L}$</w:t>
      </w:r>
      <w:proofErr w:type="gramEnd"/>
      <w:r w:rsidRPr="00CA18AD">
        <w:t xml:space="preserve">) concentrations, alongside skeletal storage fractions. </w:t>
      </w:r>
    </w:p>
    <w:p w14:paraId="2940C838" w14:textId="77777777" w:rsidR="00CA18AD" w:rsidRPr="00CA18AD" w:rsidRDefault="00CA18AD">
      <w:pPr>
        <w:numPr>
          <w:ilvl w:val="0"/>
          <w:numId w:val="16"/>
        </w:numPr>
        <w:ind w:left="504"/>
        <w:jc w:val="both"/>
      </w:pPr>
      <w:r w:rsidRPr="00CA18AD">
        <w:rPr>
          <w:b/>
          <w:bCs/>
        </w:rPr>
        <w:t>Figure 3: Homeostatic Regulation</w:t>
      </w:r>
      <w:r w:rsidRPr="00CA18AD">
        <w:t xml:space="preserve"> – Systems loop displaying the reciprocal balance between the RAAS axis (sodium retention) and Natriuretic Peptides / ADH pathways (sodium dilution/excretion). </w:t>
      </w:r>
    </w:p>
    <w:p w14:paraId="354DCD4F" w14:textId="77777777" w:rsidR="00CA18AD" w:rsidRPr="00CA18AD" w:rsidRDefault="00CA18AD">
      <w:pPr>
        <w:numPr>
          <w:ilvl w:val="0"/>
          <w:numId w:val="16"/>
        </w:numPr>
        <w:ind w:left="504"/>
        <w:jc w:val="both"/>
      </w:pPr>
      <w:r w:rsidRPr="00CA18AD">
        <w:rPr>
          <w:b/>
          <w:bCs/>
        </w:rPr>
        <w:t>Figure 4: Disease Mechanisms</w:t>
      </w:r>
      <w:r w:rsidRPr="00CA18AD">
        <w:t xml:space="preserve"> – Diagram of cell volume changes showing brain cell swelling (edema) during hyponatremia and brain cell shrinkage (dehydration) during hypernatremia. </w:t>
      </w:r>
    </w:p>
    <w:p w14:paraId="04CA15B0" w14:textId="77777777" w:rsidR="00CA18AD" w:rsidRPr="00CA18AD" w:rsidRDefault="00CA18AD">
      <w:pPr>
        <w:numPr>
          <w:ilvl w:val="0"/>
          <w:numId w:val="16"/>
        </w:numPr>
        <w:ind w:left="504"/>
        <w:jc w:val="both"/>
      </w:pPr>
      <w:r w:rsidRPr="00CA18AD">
        <w:rPr>
          <w:b/>
          <w:bCs/>
        </w:rPr>
        <w:t>Figure 5: Diagnostic Algorithm</w:t>
      </w:r>
      <w:r w:rsidRPr="00CA18AD">
        <w:t xml:space="preserve"> – Multi-tier clinical flowchart for working through hyponatremia via serum osmolality, clinical volume status, and urine sodium patterns. </w:t>
      </w:r>
    </w:p>
    <w:p w14:paraId="57AEA713" w14:textId="7A12EEDF" w:rsidR="007D6FAC" w:rsidRDefault="00CA18AD">
      <w:pPr>
        <w:numPr>
          <w:ilvl w:val="0"/>
          <w:numId w:val="16"/>
        </w:numPr>
        <w:ind w:left="504"/>
        <w:jc w:val="both"/>
      </w:pPr>
      <w:r w:rsidRPr="00CA18AD">
        <w:rPr>
          <w:b/>
          <w:bCs/>
        </w:rPr>
        <w:t>Figure 6: Treatment Pathway</w:t>
      </w:r>
      <w:r w:rsidRPr="00CA18AD">
        <w:t xml:space="preserve"> – Infographic detailing safe correction lines, emergency hypertonic saline bolus rules, and limits to avoid osmotic demyelination. </w:t>
      </w:r>
    </w:p>
    <w:p w14:paraId="4362E51C" w14:textId="77777777" w:rsidR="007D6FAC" w:rsidRDefault="007D6FAC">
      <w:r>
        <w:br w:type="page"/>
      </w:r>
    </w:p>
    <w:p w14:paraId="2952D590" w14:textId="51699762" w:rsidR="00CA18AD" w:rsidRPr="00CA18AD" w:rsidRDefault="00CA18AD" w:rsidP="00256B6C">
      <w:pPr>
        <w:pStyle w:val="Heading1"/>
      </w:pPr>
      <w:r w:rsidRPr="00256B6C">
        <w:lastRenderedPageBreak/>
        <w:t xml:space="preserve">XXII. </w:t>
      </w:r>
      <w:r w:rsidRPr="00CA18AD">
        <w:t xml:space="preserve">Key References </w:t>
      </w:r>
    </w:p>
    <w:p w14:paraId="69D7CD93" w14:textId="77777777" w:rsidR="00CA18AD" w:rsidRPr="00CA18AD" w:rsidRDefault="00CA18AD">
      <w:pPr>
        <w:numPr>
          <w:ilvl w:val="0"/>
          <w:numId w:val="17"/>
        </w:numPr>
        <w:ind w:left="504"/>
        <w:jc w:val="both"/>
      </w:pPr>
      <w:r w:rsidRPr="00CA18AD">
        <w:t xml:space="preserve">McPherson RA, Pincus MR, eds. </w:t>
      </w:r>
      <w:r w:rsidRPr="00CA18AD">
        <w:rPr>
          <w:i/>
          <w:iCs/>
        </w:rPr>
        <w:t>Henry's Clinical Diagnosis and Management by Laboratory Methods</w:t>
      </w:r>
      <w:r w:rsidRPr="00CA18AD">
        <w:t>. 24th ed. Elsevier; 2021.</w:t>
      </w:r>
    </w:p>
    <w:p w14:paraId="16F67F8F" w14:textId="77777777" w:rsidR="00CA18AD" w:rsidRPr="00CA18AD" w:rsidRDefault="00CA18AD">
      <w:pPr>
        <w:numPr>
          <w:ilvl w:val="0"/>
          <w:numId w:val="17"/>
        </w:numPr>
        <w:ind w:left="504"/>
        <w:jc w:val="both"/>
      </w:pPr>
      <w:r w:rsidRPr="00CA18AD">
        <w:t xml:space="preserve">Rifai N, Horvath AR, Wittwer CT, eds. </w:t>
      </w:r>
      <w:r w:rsidRPr="00CA18AD">
        <w:rPr>
          <w:i/>
          <w:iCs/>
        </w:rPr>
        <w:t>Tietz Textbook of Laboratory Medicine</w:t>
      </w:r>
      <w:r w:rsidRPr="00CA18AD">
        <w:t xml:space="preserve">. 7th ed. Elsevier; 2022. </w:t>
      </w:r>
    </w:p>
    <w:p w14:paraId="09884DCB" w14:textId="77777777" w:rsidR="00CA18AD" w:rsidRPr="00CA18AD" w:rsidRDefault="00CA18AD">
      <w:pPr>
        <w:numPr>
          <w:ilvl w:val="0"/>
          <w:numId w:val="17"/>
        </w:numPr>
        <w:ind w:left="504"/>
        <w:jc w:val="both"/>
      </w:pPr>
      <w:r w:rsidRPr="00CA18AD">
        <w:t xml:space="preserve">Sterns RH. Disorders of plasma sodium—causes, consequences, and correction. </w:t>
      </w:r>
      <w:r w:rsidRPr="00CA18AD">
        <w:rPr>
          <w:i/>
          <w:iCs/>
        </w:rPr>
        <w:t>N Engl J Med</w:t>
      </w:r>
      <w:r w:rsidRPr="00CA18AD">
        <w:t>. 2015;372(1):55-65.</w:t>
      </w:r>
    </w:p>
    <w:p w14:paraId="4D1D2B1A" w14:textId="77777777" w:rsidR="00CA18AD" w:rsidRPr="00CA18AD" w:rsidRDefault="00CA18AD">
      <w:pPr>
        <w:numPr>
          <w:ilvl w:val="0"/>
          <w:numId w:val="17"/>
        </w:numPr>
        <w:ind w:left="504"/>
        <w:jc w:val="both"/>
      </w:pPr>
      <w:proofErr w:type="spellStart"/>
      <w:r w:rsidRPr="00CA18AD">
        <w:t>Verbalis</w:t>
      </w:r>
      <w:proofErr w:type="spellEnd"/>
      <w:r w:rsidRPr="00CA18AD">
        <w:t xml:space="preserve"> JG, Goldsmith SR, Greenberg A, et al. Diagnosis, evaluation, and treatment of hyponatremia: expert panel recommendations. </w:t>
      </w:r>
      <w:r w:rsidRPr="00CA18AD">
        <w:rPr>
          <w:i/>
          <w:iCs/>
        </w:rPr>
        <w:t>Am J Med</w:t>
      </w:r>
      <w:r w:rsidRPr="00CA18AD">
        <w:t>. 2013;126(10 Suppl 1</w:t>
      </w:r>
      <w:proofErr w:type="gramStart"/>
      <w:r w:rsidRPr="00CA18AD">
        <w:t>):S</w:t>
      </w:r>
      <w:proofErr w:type="gramEnd"/>
      <w:r w:rsidRPr="00CA18AD">
        <w:t xml:space="preserve">1-S42. </w:t>
      </w:r>
    </w:p>
    <w:p w14:paraId="730B73C9" w14:textId="77777777" w:rsidR="00CA18AD" w:rsidRPr="00CA18AD" w:rsidRDefault="00CA18AD">
      <w:pPr>
        <w:numPr>
          <w:ilvl w:val="0"/>
          <w:numId w:val="17"/>
        </w:numPr>
        <w:ind w:left="504"/>
        <w:jc w:val="both"/>
      </w:pPr>
      <w:proofErr w:type="spellStart"/>
      <w:r w:rsidRPr="00CA18AD">
        <w:t>Spasovski</w:t>
      </w:r>
      <w:proofErr w:type="spellEnd"/>
      <w:r w:rsidRPr="00CA18AD">
        <w:t xml:space="preserve"> G, </w:t>
      </w:r>
      <w:proofErr w:type="spellStart"/>
      <w:r w:rsidRPr="00CA18AD">
        <w:t>Vanholder</w:t>
      </w:r>
      <w:proofErr w:type="spellEnd"/>
      <w:r w:rsidRPr="00CA18AD">
        <w:t xml:space="preserve"> R, </w:t>
      </w:r>
      <w:proofErr w:type="spellStart"/>
      <w:r w:rsidRPr="00CA18AD">
        <w:t>Allolio</w:t>
      </w:r>
      <w:proofErr w:type="spellEnd"/>
      <w:r w:rsidRPr="00CA18AD">
        <w:t xml:space="preserve"> B, et al. Clinical practice guideline on diagnosis and treatment of hyponatremia. </w:t>
      </w:r>
      <w:proofErr w:type="spellStart"/>
      <w:r w:rsidRPr="00CA18AD">
        <w:rPr>
          <w:i/>
          <w:iCs/>
        </w:rPr>
        <w:t>Eur</w:t>
      </w:r>
      <w:proofErr w:type="spellEnd"/>
      <w:r w:rsidRPr="00CA18AD">
        <w:rPr>
          <w:i/>
          <w:iCs/>
        </w:rPr>
        <w:t xml:space="preserve"> J Endocrinol</w:t>
      </w:r>
      <w:r w:rsidRPr="00CA18AD">
        <w:t>. 2014;170(3</w:t>
      </w:r>
      <w:proofErr w:type="gramStart"/>
      <w:r w:rsidRPr="00CA18AD">
        <w:t>):G</w:t>
      </w:r>
      <w:proofErr w:type="gramEnd"/>
      <w:r w:rsidRPr="00CA18AD">
        <w:t xml:space="preserve">1-G47. </w:t>
      </w:r>
    </w:p>
    <w:p w14:paraId="1965E314" w14:textId="77777777" w:rsidR="00CA18AD" w:rsidRPr="00CA18AD" w:rsidRDefault="00CA18AD">
      <w:pPr>
        <w:numPr>
          <w:ilvl w:val="0"/>
          <w:numId w:val="17"/>
        </w:numPr>
        <w:ind w:left="504"/>
        <w:jc w:val="both"/>
      </w:pPr>
      <w:r w:rsidRPr="00CA18AD">
        <w:t xml:space="preserve">CLIA Performance Specifications for Analytical Quality. </w:t>
      </w:r>
      <w:r w:rsidRPr="00CA18AD">
        <w:rPr>
          <w:i/>
          <w:iCs/>
        </w:rPr>
        <w:t>Federal Register</w:t>
      </w:r>
      <w:r w:rsidRPr="00CA18AD">
        <w:t xml:space="preserve">. 2024. </w:t>
      </w:r>
    </w:p>
    <w:p w14:paraId="74C52FE2" w14:textId="77777777" w:rsidR="00CA18AD" w:rsidRPr="00CA18AD" w:rsidRDefault="00CA18AD">
      <w:pPr>
        <w:numPr>
          <w:ilvl w:val="0"/>
          <w:numId w:val="17"/>
        </w:numPr>
        <w:ind w:left="504"/>
        <w:jc w:val="both"/>
      </w:pPr>
      <w:r w:rsidRPr="00CA18AD">
        <w:t xml:space="preserve">National Institute of Standards and Technology (NIST). </w:t>
      </w:r>
      <w:r w:rsidRPr="00CA18AD">
        <w:rPr>
          <w:i/>
          <w:iCs/>
        </w:rPr>
        <w:t>Standard Reference Material 919b: Sodium Chloride</w:t>
      </w:r>
      <w:r w:rsidRPr="00CA18AD">
        <w:t xml:space="preserve">. NIST; 2020. </w:t>
      </w:r>
    </w:p>
    <w:p w14:paraId="4BCAE517" w14:textId="77777777" w:rsidR="00CA18AD" w:rsidRPr="00CA18AD" w:rsidRDefault="00CA18AD">
      <w:pPr>
        <w:numPr>
          <w:ilvl w:val="0"/>
          <w:numId w:val="17"/>
        </w:numPr>
        <w:ind w:left="504"/>
        <w:jc w:val="both"/>
      </w:pPr>
      <w:r w:rsidRPr="00CA18AD">
        <w:t>Standards for Interoperability: LOINC Database v2.74 / SNOMED International Core Hierarchy. 2024.</w:t>
      </w:r>
    </w:p>
    <w:p w14:paraId="41C38417" w14:textId="77777777" w:rsidR="00CA18AD" w:rsidRPr="00CA18AD" w:rsidRDefault="00CA18AD" w:rsidP="00CA18AD">
      <w:r w:rsidRPr="00CA18AD">
        <w:t> </w:t>
      </w:r>
    </w:p>
    <w:p w14:paraId="4F5BD112" w14:textId="77777777" w:rsidR="00CA18AD" w:rsidRPr="00CA18AD" w:rsidRDefault="00CA18AD" w:rsidP="00CA18AD">
      <w:r w:rsidRPr="00CA18AD">
        <w:t> </w:t>
      </w:r>
    </w:p>
    <w:p w14:paraId="09DD3B23" w14:textId="77777777" w:rsidR="00CA18AD" w:rsidRPr="008562B3" w:rsidRDefault="00CA18AD" w:rsidP="008562B3"/>
    <w:sectPr w:rsidR="00CA18AD" w:rsidRPr="008562B3" w:rsidSect="00CF5340">
      <w:footerReference w:type="default" r:id="rId11"/>
      <w:pgSz w:w="12240" w:h="15840"/>
      <w:pgMar w:top="1440" w:right="1080" w:bottom="1440"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2A8F4" w14:textId="77777777" w:rsidR="00075DF6" w:rsidRDefault="00075DF6" w:rsidP="004042AB">
      <w:pPr>
        <w:spacing w:after="0" w:line="240" w:lineRule="auto"/>
      </w:pPr>
      <w:r>
        <w:separator/>
      </w:r>
    </w:p>
  </w:endnote>
  <w:endnote w:type="continuationSeparator" w:id="0">
    <w:p w14:paraId="0CCF5011" w14:textId="77777777" w:rsidR="00075DF6" w:rsidRDefault="00075DF6" w:rsidP="00404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609428"/>
      <w:docPartObj>
        <w:docPartGallery w:val="Page Numbers (Bottom of Page)"/>
        <w:docPartUnique/>
      </w:docPartObj>
    </w:sdtPr>
    <w:sdtEndPr>
      <w:rPr>
        <w:noProof/>
      </w:rPr>
    </w:sdtEndPr>
    <w:sdtContent>
      <w:p w14:paraId="09C0CCE3" w14:textId="6C9FA706" w:rsidR="004042AB" w:rsidRDefault="004042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86DF3C" w14:textId="77777777" w:rsidR="004042AB" w:rsidRDefault="00404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39B5E" w14:textId="77777777" w:rsidR="00075DF6" w:rsidRDefault="00075DF6" w:rsidP="004042AB">
      <w:pPr>
        <w:spacing w:after="0" w:line="240" w:lineRule="auto"/>
      </w:pPr>
      <w:r>
        <w:separator/>
      </w:r>
    </w:p>
  </w:footnote>
  <w:footnote w:type="continuationSeparator" w:id="0">
    <w:p w14:paraId="50518419" w14:textId="77777777" w:rsidR="00075DF6" w:rsidRDefault="00075DF6" w:rsidP="004042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1CD"/>
    <w:multiLevelType w:val="multilevel"/>
    <w:tmpl w:val="6B62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A0FAE"/>
    <w:multiLevelType w:val="multilevel"/>
    <w:tmpl w:val="60DC7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F12DB"/>
    <w:multiLevelType w:val="multilevel"/>
    <w:tmpl w:val="0BC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127B6F"/>
    <w:multiLevelType w:val="multilevel"/>
    <w:tmpl w:val="59C4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141736"/>
    <w:multiLevelType w:val="multilevel"/>
    <w:tmpl w:val="5FA4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FD06EE"/>
    <w:multiLevelType w:val="multilevel"/>
    <w:tmpl w:val="1B587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5133A6"/>
    <w:multiLevelType w:val="multilevel"/>
    <w:tmpl w:val="48B8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5F142A"/>
    <w:multiLevelType w:val="multilevel"/>
    <w:tmpl w:val="AC409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1064F2"/>
    <w:multiLevelType w:val="multilevel"/>
    <w:tmpl w:val="AC52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8C161E"/>
    <w:multiLevelType w:val="multilevel"/>
    <w:tmpl w:val="54AEE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585C06"/>
    <w:multiLevelType w:val="multilevel"/>
    <w:tmpl w:val="18AE5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87744B"/>
    <w:multiLevelType w:val="multilevel"/>
    <w:tmpl w:val="7A7C6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3753F8"/>
    <w:multiLevelType w:val="multilevel"/>
    <w:tmpl w:val="31FC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056F2"/>
    <w:multiLevelType w:val="multilevel"/>
    <w:tmpl w:val="85B0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1E1718"/>
    <w:multiLevelType w:val="multilevel"/>
    <w:tmpl w:val="574A3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5124F5"/>
    <w:multiLevelType w:val="multilevel"/>
    <w:tmpl w:val="08D4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A20D3D"/>
    <w:multiLevelType w:val="multilevel"/>
    <w:tmpl w:val="38403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4199689">
    <w:abstractNumId w:val="8"/>
  </w:num>
  <w:num w:numId="2" w16cid:durableId="456994841">
    <w:abstractNumId w:val="5"/>
  </w:num>
  <w:num w:numId="3" w16cid:durableId="2141679524">
    <w:abstractNumId w:val="13"/>
  </w:num>
  <w:num w:numId="4" w16cid:durableId="582222476">
    <w:abstractNumId w:val="10"/>
  </w:num>
  <w:num w:numId="5" w16cid:durableId="645626467">
    <w:abstractNumId w:val="12"/>
  </w:num>
  <w:num w:numId="6" w16cid:durableId="1837306250">
    <w:abstractNumId w:val="15"/>
  </w:num>
  <w:num w:numId="7" w16cid:durableId="1728257798">
    <w:abstractNumId w:val="0"/>
  </w:num>
  <w:num w:numId="8" w16cid:durableId="215242894">
    <w:abstractNumId w:val="14"/>
  </w:num>
  <w:num w:numId="9" w16cid:durableId="821116591">
    <w:abstractNumId w:val="16"/>
  </w:num>
  <w:num w:numId="10" w16cid:durableId="85344674">
    <w:abstractNumId w:val="3"/>
  </w:num>
  <w:num w:numId="11" w16cid:durableId="1423723057">
    <w:abstractNumId w:val="11"/>
  </w:num>
  <w:num w:numId="12" w16cid:durableId="561214502">
    <w:abstractNumId w:val="7"/>
    <w:lvlOverride w:ilvl="0">
      <w:startOverride w:val="1"/>
    </w:lvlOverride>
  </w:num>
  <w:num w:numId="13" w16cid:durableId="1214929559">
    <w:abstractNumId w:val="1"/>
  </w:num>
  <w:num w:numId="14" w16cid:durableId="183131705">
    <w:abstractNumId w:val="4"/>
  </w:num>
  <w:num w:numId="15" w16cid:durableId="2030065138">
    <w:abstractNumId w:val="2"/>
  </w:num>
  <w:num w:numId="16" w16cid:durableId="875780268">
    <w:abstractNumId w:val="6"/>
  </w:num>
  <w:num w:numId="17" w16cid:durableId="1673799340">
    <w:abstractNumId w:val="9"/>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FEB"/>
    <w:rsid w:val="00030255"/>
    <w:rsid w:val="0003255F"/>
    <w:rsid w:val="00033493"/>
    <w:rsid w:val="00041F1A"/>
    <w:rsid w:val="000559EE"/>
    <w:rsid w:val="000578C9"/>
    <w:rsid w:val="000731C1"/>
    <w:rsid w:val="00075DF6"/>
    <w:rsid w:val="00083E53"/>
    <w:rsid w:val="00094B0B"/>
    <w:rsid w:val="000B7A73"/>
    <w:rsid w:val="000D77C5"/>
    <w:rsid w:val="00121695"/>
    <w:rsid w:val="0013017B"/>
    <w:rsid w:val="00156088"/>
    <w:rsid w:val="0018184A"/>
    <w:rsid w:val="001C04AF"/>
    <w:rsid w:val="001C5F81"/>
    <w:rsid w:val="001D6958"/>
    <w:rsid w:val="001F2FCB"/>
    <w:rsid w:val="00232DBC"/>
    <w:rsid w:val="002463FF"/>
    <w:rsid w:val="00246954"/>
    <w:rsid w:val="00256B6C"/>
    <w:rsid w:val="0027758C"/>
    <w:rsid w:val="00295CFB"/>
    <w:rsid w:val="002D5D54"/>
    <w:rsid w:val="002E63EA"/>
    <w:rsid w:val="002F1251"/>
    <w:rsid w:val="00307394"/>
    <w:rsid w:val="00343A40"/>
    <w:rsid w:val="00343DAD"/>
    <w:rsid w:val="003452E5"/>
    <w:rsid w:val="00352A42"/>
    <w:rsid w:val="003844D4"/>
    <w:rsid w:val="00393260"/>
    <w:rsid w:val="003956DA"/>
    <w:rsid w:val="004042AB"/>
    <w:rsid w:val="00412D9C"/>
    <w:rsid w:val="00424146"/>
    <w:rsid w:val="00426DB1"/>
    <w:rsid w:val="00456643"/>
    <w:rsid w:val="004938F7"/>
    <w:rsid w:val="004B75BF"/>
    <w:rsid w:val="004F15AF"/>
    <w:rsid w:val="004F5354"/>
    <w:rsid w:val="00500ECF"/>
    <w:rsid w:val="0056236C"/>
    <w:rsid w:val="0057332D"/>
    <w:rsid w:val="005A7C8B"/>
    <w:rsid w:val="005C2A8A"/>
    <w:rsid w:val="005D0160"/>
    <w:rsid w:val="005D23A2"/>
    <w:rsid w:val="005E6BEA"/>
    <w:rsid w:val="005F684F"/>
    <w:rsid w:val="006078C3"/>
    <w:rsid w:val="00624533"/>
    <w:rsid w:val="0062477A"/>
    <w:rsid w:val="006378DC"/>
    <w:rsid w:val="00662C11"/>
    <w:rsid w:val="00676EAB"/>
    <w:rsid w:val="006A5F77"/>
    <w:rsid w:val="006C339B"/>
    <w:rsid w:val="00712801"/>
    <w:rsid w:val="00794987"/>
    <w:rsid w:val="007C4AE7"/>
    <w:rsid w:val="007D6FAC"/>
    <w:rsid w:val="007E7AB8"/>
    <w:rsid w:val="0083760B"/>
    <w:rsid w:val="008562B3"/>
    <w:rsid w:val="008604BD"/>
    <w:rsid w:val="008C490C"/>
    <w:rsid w:val="008C4DFE"/>
    <w:rsid w:val="008E5745"/>
    <w:rsid w:val="00950C89"/>
    <w:rsid w:val="00973D50"/>
    <w:rsid w:val="00982BC9"/>
    <w:rsid w:val="00991E3D"/>
    <w:rsid w:val="009A24F9"/>
    <w:rsid w:val="009A74D2"/>
    <w:rsid w:val="009B2743"/>
    <w:rsid w:val="009D6948"/>
    <w:rsid w:val="009F23CA"/>
    <w:rsid w:val="009F2D5C"/>
    <w:rsid w:val="00A10E84"/>
    <w:rsid w:val="00A40F41"/>
    <w:rsid w:val="00A426CA"/>
    <w:rsid w:val="00A93E34"/>
    <w:rsid w:val="00AC71B2"/>
    <w:rsid w:val="00AD272B"/>
    <w:rsid w:val="00AF6412"/>
    <w:rsid w:val="00B07AEB"/>
    <w:rsid w:val="00B15F1F"/>
    <w:rsid w:val="00B258B3"/>
    <w:rsid w:val="00B726FF"/>
    <w:rsid w:val="00B83DC2"/>
    <w:rsid w:val="00B94F44"/>
    <w:rsid w:val="00BA5FE5"/>
    <w:rsid w:val="00BC0FDB"/>
    <w:rsid w:val="00BC3B0B"/>
    <w:rsid w:val="00BD4A16"/>
    <w:rsid w:val="00BF0D47"/>
    <w:rsid w:val="00C32033"/>
    <w:rsid w:val="00C33F57"/>
    <w:rsid w:val="00C568F9"/>
    <w:rsid w:val="00C75C33"/>
    <w:rsid w:val="00C77FB9"/>
    <w:rsid w:val="00C805B4"/>
    <w:rsid w:val="00C81411"/>
    <w:rsid w:val="00C814FD"/>
    <w:rsid w:val="00C82798"/>
    <w:rsid w:val="00CA18AD"/>
    <w:rsid w:val="00CC524B"/>
    <w:rsid w:val="00CE37A4"/>
    <w:rsid w:val="00CF192D"/>
    <w:rsid w:val="00CF261E"/>
    <w:rsid w:val="00CF5340"/>
    <w:rsid w:val="00D21122"/>
    <w:rsid w:val="00D74FA5"/>
    <w:rsid w:val="00D80CFE"/>
    <w:rsid w:val="00DC110C"/>
    <w:rsid w:val="00DD2734"/>
    <w:rsid w:val="00DE5094"/>
    <w:rsid w:val="00E07967"/>
    <w:rsid w:val="00E40DBD"/>
    <w:rsid w:val="00E467E5"/>
    <w:rsid w:val="00E50149"/>
    <w:rsid w:val="00E627CA"/>
    <w:rsid w:val="00E73FEB"/>
    <w:rsid w:val="00E977AE"/>
    <w:rsid w:val="00EF110D"/>
    <w:rsid w:val="00F01FEE"/>
    <w:rsid w:val="00F16CA9"/>
    <w:rsid w:val="00F22335"/>
    <w:rsid w:val="00F572BD"/>
    <w:rsid w:val="00F803E5"/>
    <w:rsid w:val="00F8694A"/>
    <w:rsid w:val="00F9022A"/>
    <w:rsid w:val="00FB0315"/>
    <w:rsid w:val="00FD079A"/>
    <w:rsid w:val="00FF0E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E88C2"/>
  <w15:chartTrackingRefBased/>
  <w15:docId w15:val="{93600BD6-2DAB-4EF5-9787-01FFD4034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CFE"/>
    <w:rPr>
      <w:sz w:val="20"/>
    </w:rPr>
  </w:style>
  <w:style w:type="paragraph" w:styleId="Heading1">
    <w:name w:val="heading 1"/>
    <w:basedOn w:val="Normal"/>
    <w:next w:val="Normal"/>
    <w:link w:val="Heading1Char"/>
    <w:uiPriority w:val="9"/>
    <w:qFormat/>
    <w:rsid w:val="00D80CFE"/>
    <w:pPr>
      <w:keepNext/>
      <w:keepLines/>
      <w:spacing w:before="360" w:after="80"/>
      <w:outlineLvl w:val="0"/>
    </w:pPr>
    <w:rPr>
      <w:rFonts w:asciiTheme="majorHAnsi" w:eastAsiaTheme="majorEastAsia" w:hAnsiTheme="majorHAnsi" w:cstheme="majorBidi"/>
      <w:color w:val="0F4761" w:themeColor="accent1" w:themeShade="BF"/>
      <w:sz w:val="32"/>
      <w:szCs w:val="40"/>
    </w:rPr>
  </w:style>
  <w:style w:type="paragraph" w:styleId="Heading2">
    <w:name w:val="heading 2"/>
    <w:basedOn w:val="Normal"/>
    <w:next w:val="Normal"/>
    <w:link w:val="Heading2Char"/>
    <w:uiPriority w:val="9"/>
    <w:unhideWhenUsed/>
    <w:qFormat/>
    <w:rsid w:val="00D80CFE"/>
    <w:pPr>
      <w:keepNext/>
      <w:keepLines/>
      <w:spacing w:before="160" w:after="80"/>
      <w:outlineLvl w:val="1"/>
    </w:pPr>
    <w:rPr>
      <w:rFonts w:asciiTheme="majorHAnsi" w:eastAsiaTheme="majorEastAsia" w:hAnsiTheme="majorHAnsi" w:cstheme="majorBidi"/>
      <w:color w:val="0F4761" w:themeColor="accent1" w:themeShade="BF"/>
      <w:sz w:val="28"/>
      <w:szCs w:val="32"/>
    </w:rPr>
  </w:style>
  <w:style w:type="paragraph" w:styleId="Heading3">
    <w:name w:val="heading 3"/>
    <w:basedOn w:val="Normal"/>
    <w:next w:val="Normal"/>
    <w:link w:val="Heading3Char"/>
    <w:uiPriority w:val="9"/>
    <w:unhideWhenUsed/>
    <w:qFormat/>
    <w:rsid w:val="00E73F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F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F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F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F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F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F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CFE"/>
    <w:rPr>
      <w:rFonts w:asciiTheme="majorHAnsi" w:eastAsiaTheme="majorEastAsia" w:hAnsiTheme="majorHAnsi" w:cstheme="majorBidi"/>
      <w:color w:val="0F4761" w:themeColor="accent1" w:themeShade="BF"/>
      <w:sz w:val="32"/>
      <w:szCs w:val="40"/>
    </w:rPr>
  </w:style>
  <w:style w:type="character" w:customStyle="1" w:styleId="Heading2Char">
    <w:name w:val="Heading 2 Char"/>
    <w:basedOn w:val="DefaultParagraphFont"/>
    <w:link w:val="Heading2"/>
    <w:uiPriority w:val="9"/>
    <w:rsid w:val="00D80CFE"/>
    <w:rPr>
      <w:rFonts w:asciiTheme="majorHAnsi" w:eastAsiaTheme="majorEastAsia" w:hAnsiTheme="majorHAnsi" w:cstheme="majorBidi"/>
      <w:color w:val="0F4761" w:themeColor="accent1" w:themeShade="BF"/>
      <w:sz w:val="28"/>
      <w:szCs w:val="32"/>
    </w:rPr>
  </w:style>
  <w:style w:type="character" w:customStyle="1" w:styleId="Heading3Char">
    <w:name w:val="Heading 3 Char"/>
    <w:basedOn w:val="DefaultParagraphFont"/>
    <w:link w:val="Heading3"/>
    <w:uiPriority w:val="9"/>
    <w:rsid w:val="00E73F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F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F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F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F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F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FEB"/>
    <w:rPr>
      <w:rFonts w:eastAsiaTheme="majorEastAsia" w:cstheme="majorBidi"/>
      <w:color w:val="272727" w:themeColor="text1" w:themeTint="D8"/>
    </w:rPr>
  </w:style>
  <w:style w:type="paragraph" w:styleId="Title">
    <w:name w:val="Title"/>
    <w:basedOn w:val="Normal"/>
    <w:next w:val="Normal"/>
    <w:link w:val="TitleChar"/>
    <w:uiPriority w:val="10"/>
    <w:qFormat/>
    <w:rsid w:val="00D80CFE"/>
    <w:pPr>
      <w:spacing w:after="8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D80CFE"/>
    <w:rPr>
      <w:rFonts w:asciiTheme="majorHAnsi" w:eastAsiaTheme="majorEastAsia" w:hAnsiTheme="majorHAnsi" w:cstheme="majorBidi"/>
      <w:spacing w:val="-10"/>
      <w:kern w:val="28"/>
      <w:sz w:val="40"/>
      <w:szCs w:val="56"/>
    </w:rPr>
  </w:style>
  <w:style w:type="paragraph" w:styleId="Subtitle">
    <w:name w:val="Subtitle"/>
    <w:basedOn w:val="Normal"/>
    <w:next w:val="Normal"/>
    <w:link w:val="SubtitleChar"/>
    <w:uiPriority w:val="11"/>
    <w:qFormat/>
    <w:rsid w:val="00E73F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F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FEB"/>
    <w:pPr>
      <w:spacing w:before="160"/>
      <w:jc w:val="center"/>
    </w:pPr>
    <w:rPr>
      <w:i/>
      <w:iCs/>
      <w:color w:val="404040" w:themeColor="text1" w:themeTint="BF"/>
    </w:rPr>
  </w:style>
  <w:style w:type="character" w:customStyle="1" w:styleId="QuoteChar">
    <w:name w:val="Quote Char"/>
    <w:basedOn w:val="DefaultParagraphFont"/>
    <w:link w:val="Quote"/>
    <w:uiPriority w:val="29"/>
    <w:rsid w:val="00E73FEB"/>
    <w:rPr>
      <w:i/>
      <w:iCs/>
      <w:color w:val="404040" w:themeColor="text1" w:themeTint="BF"/>
    </w:rPr>
  </w:style>
  <w:style w:type="paragraph" w:styleId="ListParagraph">
    <w:name w:val="List Paragraph"/>
    <w:basedOn w:val="Normal"/>
    <w:uiPriority w:val="34"/>
    <w:qFormat/>
    <w:rsid w:val="00E73FEB"/>
    <w:pPr>
      <w:ind w:left="720"/>
      <w:contextualSpacing/>
    </w:pPr>
  </w:style>
  <w:style w:type="character" w:styleId="IntenseEmphasis">
    <w:name w:val="Intense Emphasis"/>
    <w:basedOn w:val="DefaultParagraphFont"/>
    <w:uiPriority w:val="21"/>
    <w:qFormat/>
    <w:rsid w:val="00E73FEB"/>
    <w:rPr>
      <w:i/>
      <w:iCs/>
      <w:color w:val="0F4761" w:themeColor="accent1" w:themeShade="BF"/>
    </w:rPr>
  </w:style>
  <w:style w:type="paragraph" w:styleId="IntenseQuote">
    <w:name w:val="Intense Quote"/>
    <w:basedOn w:val="Normal"/>
    <w:next w:val="Normal"/>
    <w:link w:val="IntenseQuoteChar"/>
    <w:uiPriority w:val="30"/>
    <w:qFormat/>
    <w:rsid w:val="00E73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FEB"/>
    <w:rPr>
      <w:i/>
      <w:iCs/>
      <w:color w:val="0F4761" w:themeColor="accent1" w:themeShade="BF"/>
    </w:rPr>
  </w:style>
  <w:style w:type="character" w:styleId="IntenseReference">
    <w:name w:val="Intense Reference"/>
    <w:basedOn w:val="DefaultParagraphFont"/>
    <w:uiPriority w:val="32"/>
    <w:qFormat/>
    <w:rsid w:val="00E73FEB"/>
    <w:rPr>
      <w:b/>
      <w:bCs/>
      <w:smallCaps/>
      <w:color w:val="0F4761" w:themeColor="accent1" w:themeShade="BF"/>
      <w:spacing w:val="5"/>
    </w:rPr>
  </w:style>
  <w:style w:type="character" w:styleId="Hyperlink">
    <w:name w:val="Hyperlink"/>
    <w:basedOn w:val="DefaultParagraphFont"/>
    <w:uiPriority w:val="99"/>
    <w:unhideWhenUsed/>
    <w:rsid w:val="008562B3"/>
    <w:rPr>
      <w:color w:val="467886" w:themeColor="hyperlink"/>
      <w:u w:val="single"/>
    </w:rPr>
  </w:style>
  <w:style w:type="character" w:styleId="UnresolvedMention">
    <w:name w:val="Unresolved Mention"/>
    <w:basedOn w:val="DefaultParagraphFont"/>
    <w:uiPriority w:val="99"/>
    <w:semiHidden/>
    <w:unhideWhenUsed/>
    <w:rsid w:val="008562B3"/>
    <w:rPr>
      <w:color w:val="605E5C"/>
      <w:shd w:val="clear" w:color="auto" w:fill="E1DFDD"/>
    </w:rPr>
  </w:style>
  <w:style w:type="character" w:styleId="PlaceholderText">
    <w:name w:val="Placeholder Text"/>
    <w:basedOn w:val="DefaultParagraphFont"/>
    <w:uiPriority w:val="99"/>
    <w:semiHidden/>
    <w:rsid w:val="006C339B"/>
    <w:rPr>
      <w:color w:val="666666"/>
    </w:rPr>
  </w:style>
  <w:style w:type="paragraph" w:styleId="Header">
    <w:name w:val="header"/>
    <w:basedOn w:val="Normal"/>
    <w:link w:val="HeaderChar"/>
    <w:uiPriority w:val="99"/>
    <w:unhideWhenUsed/>
    <w:rsid w:val="00404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2AB"/>
  </w:style>
  <w:style w:type="paragraph" w:styleId="Footer">
    <w:name w:val="footer"/>
    <w:basedOn w:val="Normal"/>
    <w:link w:val="FooterChar"/>
    <w:uiPriority w:val="99"/>
    <w:unhideWhenUsed/>
    <w:rsid w:val="004042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B0643-7DEA-47F0-999F-FCFEC4935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5211</Words>
  <Characters>35021</Characters>
  <Application>Microsoft Office Word</Application>
  <DocSecurity>0</DocSecurity>
  <Lines>700</Lines>
  <Paragraphs>324</Paragraphs>
  <ScaleCrop>false</ScaleCrop>
  <Company/>
  <LinksUpToDate>false</LinksUpToDate>
  <CharactersWithSpaces>39908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Hossamaldin Bahaa K Alzawawi</dc:creator>
  <cp:keywords/>
  <dc:description/>
  <cp:lastModifiedBy>Hossamaldin Bahaa K Alzawawi</cp:lastModifiedBy>
  <cp:revision>18</cp:revision>
  <dcterms:created xsi:type="dcterms:W3CDTF">2026-06-04T09:34:00Z</dcterms:created>
  <dcterms:modified xsi:type="dcterms:W3CDTF">2026-06-04T10:14:00Z</dcterms:modified>
</cp:coreProperties>
</file>